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insoku w:val="0"/>
        <w:overflowPunct w:val="0"/>
        <w:ind w:left="608"/>
        <w:rPr>
          <w:rFonts w:hint="default" w:ascii="Times New Roman" w:hAnsi="Times New Roman" w:eastAsia="Times New Roman"/>
          <w:sz w:val="20"/>
        </w:rPr>
      </w:pPr>
    </w:p>
    <w:p>
      <w:pPr>
        <w:pStyle w:val="10"/>
        <w:kinsoku w:val="0"/>
        <w:overflowPunct w:val="0"/>
        <w:rPr>
          <w:rFonts w:hint="default" w:ascii="Times New Roman" w:hAnsi="Times New Roman"/>
          <w:sz w:val="20"/>
        </w:rPr>
      </w:pPr>
    </w:p>
    <w:p>
      <w:pPr>
        <w:pStyle w:val="10"/>
        <w:kinsoku w:val="0"/>
        <w:overflowPunct w:val="0"/>
        <w:rPr>
          <w:rFonts w:hint="default" w:ascii="Times New Roman" w:hAnsi="Times New Roman" w:eastAsia="Times New Roman"/>
          <w:sz w:val="20"/>
        </w:rPr>
      </w:pPr>
      <w:r>
        <w:rPr>
          <w:rFonts w:ascii="Times New Roman" w:hAnsi="Times New Roman"/>
          <w:sz w:val="20"/>
        </w:rPr>
        <w:drawing>
          <wp:inline distT="0" distB="0" distL="114300" distR="114300">
            <wp:extent cx="3590290" cy="480060"/>
            <wp:effectExtent l="0" t="0" r="10160" b="15240"/>
            <wp:docPr id="8"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logo"/>
                    <pic:cNvPicPr>
                      <a:picLocks noChangeAspect="1"/>
                    </pic:cNvPicPr>
                  </pic:nvPicPr>
                  <pic:blipFill>
                    <a:blip r:embed="rId20"/>
                    <a:stretch>
                      <a:fillRect/>
                    </a:stretch>
                  </pic:blipFill>
                  <pic:spPr>
                    <a:xfrm>
                      <a:off x="0" y="0"/>
                      <a:ext cx="3590290" cy="480060"/>
                    </a:xfrm>
                    <a:prstGeom prst="rect">
                      <a:avLst/>
                    </a:prstGeom>
                    <a:noFill/>
                    <a:ln>
                      <a:noFill/>
                    </a:ln>
                  </pic:spPr>
                </pic:pic>
              </a:graphicData>
            </a:graphic>
          </wp:inline>
        </w:drawing>
      </w:r>
    </w:p>
    <w:p>
      <w:pPr>
        <w:pStyle w:val="10"/>
        <w:kinsoku w:val="0"/>
        <w:overflowPunct w:val="0"/>
        <w:rPr>
          <w:rFonts w:hint="default" w:ascii="Times New Roman" w:hAnsi="Times New Roman" w:eastAsia="Times New Roman"/>
          <w:sz w:val="20"/>
        </w:rPr>
      </w:pPr>
    </w:p>
    <w:p>
      <w:pPr>
        <w:pStyle w:val="10"/>
        <w:kinsoku w:val="0"/>
        <w:overflowPunct w:val="0"/>
        <w:rPr>
          <w:rFonts w:hint="default" w:ascii="Times New Roman" w:hAnsi="Times New Roman" w:eastAsia="Times New Roman"/>
          <w:sz w:val="20"/>
        </w:rPr>
      </w:pPr>
    </w:p>
    <w:p>
      <w:pPr>
        <w:pStyle w:val="10"/>
        <w:kinsoku w:val="0"/>
        <w:overflowPunct w:val="0"/>
        <w:rPr>
          <w:rFonts w:hint="default" w:ascii="Times New Roman" w:hAnsi="Times New Roman" w:eastAsia="Times New Roman"/>
          <w:sz w:val="20"/>
        </w:rPr>
      </w:pPr>
    </w:p>
    <w:p>
      <w:pPr>
        <w:pStyle w:val="10"/>
        <w:kinsoku w:val="0"/>
        <w:overflowPunct w:val="0"/>
        <w:rPr>
          <w:rFonts w:hint="default" w:ascii="Times New Roman" w:hAnsi="Times New Roman" w:eastAsia="Times New Roman"/>
          <w:sz w:val="20"/>
        </w:rPr>
      </w:pPr>
    </w:p>
    <w:p>
      <w:pPr>
        <w:pStyle w:val="10"/>
        <w:kinsoku w:val="0"/>
        <w:overflowPunct w:val="0"/>
        <w:rPr>
          <w:rFonts w:hint="default" w:ascii="Times New Roman" w:hAnsi="Times New Roman" w:eastAsia="Times New Roman"/>
        </w:rPr>
      </w:pPr>
      <w:r>
        <w:rPr>
          <w:rFonts w:hint="default" w:ascii="Times New Roman" w:hAnsi="Times New Roman" w:eastAsia="Times New Roman"/>
          <w:sz w:val="20"/>
        </w:rPr>
        <mc:AlternateContent>
          <mc:Choice Requires="wps">
            <w:drawing>
              <wp:anchor distT="0" distB="0" distL="114300" distR="114300" simplePos="0" relativeHeight="251670528" behindDoc="0" locked="0" layoutInCell="1" allowOverlap="1">
                <wp:simplePos x="0" y="0"/>
                <wp:positionH relativeFrom="page">
                  <wp:posOffset>955675</wp:posOffset>
                </wp:positionH>
                <wp:positionV relativeFrom="paragraph">
                  <wp:posOffset>178435</wp:posOffset>
                </wp:positionV>
                <wp:extent cx="5765800" cy="101600"/>
                <wp:effectExtent l="0" t="0" r="0" b="0"/>
                <wp:wrapTopAndBottom/>
                <wp:docPr id="7" name="矩形 7"/>
                <wp:cNvGraphicFramePr/>
                <a:graphic xmlns:a="http://schemas.openxmlformats.org/drawingml/2006/main">
                  <a:graphicData uri="http://schemas.microsoft.com/office/word/2010/wordprocessingShape">
                    <wps:wsp>
                      <wps:cNvSpPr/>
                      <wps:spPr>
                        <a:xfrm>
                          <a:off x="0" y="0"/>
                          <a:ext cx="5765800" cy="101600"/>
                        </a:xfrm>
                        <a:prstGeom prst="rect">
                          <a:avLst/>
                        </a:prstGeom>
                        <a:noFill/>
                        <a:ln>
                          <a:noFill/>
                        </a:ln>
                        <a:effectLst/>
                      </wps:spPr>
                      <wps:txbx>
                        <w:txbxContent>
                          <w:p>
                            <w:pPr>
                              <w:widowControl/>
                              <w:autoSpaceDE/>
                              <w:autoSpaceDN/>
                              <w:adjustRightInd/>
                              <w:spacing w:line="160" w:lineRule="atLeast"/>
                              <w:rPr>
                                <w:rFonts w:hint="default"/>
                                <w:sz w:val="24"/>
                              </w:rPr>
                            </w:pPr>
                            <w:r>
                              <w:rPr>
                                <w:rFonts w:hint="default"/>
                                <w:sz w:val="24"/>
                              </w:rPr>
                              <w:drawing>
                                <wp:inline distT="0" distB="0" distL="114300" distR="114300">
                                  <wp:extent cx="5760720" cy="105410"/>
                                  <wp:effectExtent l="0" t="0" r="11430" b="889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21"/>
                                          <a:stretch>
                                            <a:fillRect/>
                                          </a:stretch>
                                        </pic:blipFill>
                                        <pic:spPr>
                                          <a:xfrm>
                                            <a:off x="0" y="0"/>
                                            <a:ext cx="5760720" cy="105410"/>
                                          </a:xfrm>
                                          <a:prstGeom prst="rect">
                                            <a:avLst/>
                                          </a:prstGeom>
                                          <a:noFill/>
                                          <a:ln>
                                            <a:noFill/>
                                          </a:ln>
                                        </pic:spPr>
                                      </pic:pic>
                                    </a:graphicData>
                                  </a:graphic>
                                </wp:inline>
                              </w:drawing>
                            </w:r>
                          </w:p>
                          <w:p>
                            <w:pPr>
                              <w:rPr>
                                <w:rFonts w:hint="default"/>
                                <w:sz w:val="24"/>
                              </w:rPr>
                            </w:pPr>
                          </w:p>
                        </w:txbxContent>
                      </wps:txbx>
                      <wps:bodyPr wrap="square" lIns="0" tIns="0" rIns="0" bIns="0" upright="1"/>
                    </wps:wsp>
                  </a:graphicData>
                </a:graphic>
              </wp:anchor>
            </w:drawing>
          </mc:Choice>
          <mc:Fallback>
            <w:pict>
              <v:rect id="_x0000_s1026" o:spid="_x0000_s1026" o:spt="1" style="position:absolute;left:0pt;margin-left:75.25pt;margin-top:14.05pt;height:8pt;width:454pt;mso-position-horizontal-relative:page;mso-wrap-distance-bottom:0pt;mso-wrap-distance-top:0pt;z-index:251670528;mso-width-relative:page;mso-height-relative:page;" filled="f" stroked="f" coordsize="21600,21600" o:gfxdata="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fzOm42QAAAAoBAAAPAAAAAAAAAAEAIAAAACIAAABkcnMvZG93bnJldi54bWxQ&#10;SwECFAAUAAAACACHTuJA4Q7Bqr0BAACBAwAADgAAAAAAAAABACAAAAAoAQAAZHJzL2Uyb0RvYy54&#10;bWxQSwUGAAAAAAYABgBZAQAAVwUAAAAA&#10;">
                <v:fill on="f" focussize="0,0"/>
                <v:stroke on="f"/>
                <v:imagedata o:title=""/>
                <o:lock v:ext="edit" aspectratio="f"/>
                <v:textbox inset="0mm,0mm,0mm,0mm">
                  <w:txbxContent>
                    <w:p>
                      <w:pPr>
                        <w:widowControl/>
                        <w:autoSpaceDE/>
                        <w:autoSpaceDN/>
                        <w:adjustRightInd/>
                        <w:spacing w:line="160" w:lineRule="atLeast"/>
                        <w:rPr>
                          <w:rFonts w:hint="default"/>
                          <w:sz w:val="24"/>
                        </w:rPr>
                      </w:pPr>
                      <w:r>
                        <w:rPr>
                          <w:rFonts w:hint="default"/>
                          <w:sz w:val="24"/>
                        </w:rPr>
                        <w:drawing>
                          <wp:inline distT="0" distB="0" distL="114300" distR="114300">
                            <wp:extent cx="5760720" cy="105410"/>
                            <wp:effectExtent l="0" t="0" r="11430" b="889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21"/>
                                    <a:stretch>
                                      <a:fillRect/>
                                    </a:stretch>
                                  </pic:blipFill>
                                  <pic:spPr>
                                    <a:xfrm>
                                      <a:off x="0" y="0"/>
                                      <a:ext cx="5760720" cy="105410"/>
                                    </a:xfrm>
                                    <a:prstGeom prst="rect">
                                      <a:avLst/>
                                    </a:prstGeom>
                                    <a:noFill/>
                                    <a:ln>
                                      <a:noFill/>
                                    </a:ln>
                                  </pic:spPr>
                                </pic:pic>
                              </a:graphicData>
                            </a:graphic>
                          </wp:inline>
                        </w:drawing>
                      </w:r>
                    </w:p>
                    <w:p>
                      <w:pPr>
                        <w:rPr>
                          <w:rFonts w:hint="default"/>
                          <w:sz w:val="24"/>
                        </w:rPr>
                      </w:pPr>
                    </w:p>
                  </w:txbxContent>
                </v:textbox>
                <w10:wrap type="topAndBottom"/>
              </v:rect>
            </w:pict>
          </mc:Fallback>
        </mc:AlternateContent>
      </w:r>
    </w:p>
    <w:p>
      <w:pPr>
        <w:pStyle w:val="10"/>
        <w:kinsoku w:val="0"/>
        <w:overflowPunct w:val="0"/>
        <w:spacing w:before="190"/>
        <w:ind w:firstLine="2433" w:firstLineChars="800"/>
        <w:rPr>
          <w:rFonts w:hint="default" w:ascii="微软雅黑" w:hAnsi="微软雅黑" w:eastAsia="微软雅黑"/>
          <w:b/>
          <w:w w:val="95"/>
          <w:sz w:val="32"/>
        </w:rPr>
      </w:pPr>
    </w:p>
    <w:p>
      <w:pPr>
        <w:pStyle w:val="10"/>
        <w:kinsoku w:val="0"/>
        <w:overflowPunct w:val="0"/>
        <w:spacing w:before="190"/>
        <w:ind w:firstLine="304" w:firstLineChars="100"/>
        <w:rPr>
          <w:rFonts w:hint="default" w:ascii="微软雅黑" w:hAnsi="微软雅黑" w:eastAsia="微软雅黑"/>
          <w:b/>
          <w:w w:val="95"/>
          <w:sz w:val="32"/>
        </w:rPr>
      </w:pPr>
      <w:bookmarkStart w:id="0" w:name="_GoBack"/>
      <w:r>
        <w:rPr>
          <w:rFonts w:ascii="微软雅黑" w:hAnsi="微软雅黑" w:eastAsia="微软雅黑"/>
          <w:b/>
          <w:w w:val="95"/>
          <w:sz w:val="32"/>
        </w:rPr>
        <w:t>湖北省食品质量安全监督检验研究院</w:t>
      </w:r>
      <w:r>
        <w:rPr>
          <w:rFonts w:ascii="微软雅黑" w:hAnsi="微软雅黑" w:eastAsia="微软雅黑"/>
          <w:b/>
          <w:w w:val="95"/>
          <w:sz w:val="32"/>
          <w:highlight w:val="none"/>
        </w:rPr>
        <w:t>科普教育和党建活动拍摄服务</w:t>
      </w:r>
      <w:r>
        <w:rPr>
          <w:rFonts w:ascii="微软雅黑" w:hAnsi="微软雅黑" w:eastAsia="微软雅黑"/>
          <w:b/>
          <w:w w:val="95"/>
          <w:sz w:val="32"/>
        </w:rPr>
        <w:t>采购</w:t>
      </w:r>
    </w:p>
    <w:p>
      <w:pPr>
        <w:pStyle w:val="10"/>
        <w:kinsoku w:val="0"/>
        <w:overflowPunct w:val="0"/>
        <w:spacing w:before="190"/>
        <w:ind w:firstLine="6996" w:firstLineChars="2300"/>
        <w:rPr>
          <w:rFonts w:hint="default" w:ascii="微软雅黑" w:hAnsi="微软雅黑" w:eastAsia="微软雅黑"/>
          <w:b/>
          <w:spacing w:val="1"/>
          <w:w w:val="95"/>
          <w:sz w:val="32"/>
        </w:rPr>
      </w:pPr>
      <w:r>
        <w:rPr>
          <w:rFonts w:ascii="微软雅黑" w:hAnsi="微软雅黑" w:eastAsia="微软雅黑"/>
          <w:b/>
          <w:w w:val="95"/>
          <w:sz w:val="32"/>
        </w:rPr>
        <w:t>项目</w:t>
      </w:r>
      <w:r>
        <w:rPr>
          <w:rFonts w:ascii="微软雅黑" w:hAnsi="微软雅黑" w:eastAsia="微软雅黑"/>
          <w:b/>
          <w:spacing w:val="1"/>
          <w:w w:val="95"/>
          <w:sz w:val="32"/>
        </w:rPr>
        <w:t>竞争性磋商文件</w:t>
      </w:r>
    </w:p>
    <w:bookmarkEnd w:id="0"/>
    <w:p>
      <w:pPr>
        <w:pStyle w:val="10"/>
        <w:kinsoku w:val="0"/>
        <w:overflowPunct w:val="0"/>
        <w:spacing w:before="190"/>
        <w:ind w:left="7261"/>
        <w:rPr>
          <w:rFonts w:hint="default" w:ascii="微软雅黑" w:hAnsi="微软雅黑" w:eastAsia="微软雅黑"/>
          <w:b/>
          <w:spacing w:val="1"/>
          <w:w w:val="95"/>
          <w:sz w:val="32"/>
        </w:rPr>
      </w:pPr>
    </w:p>
    <w:p>
      <w:pPr>
        <w:pStyle w:val="10"/>
        <w:kinsoku w:val="0"/>
        <w:overflowPunct w:val="0"/>
        <w:spacing w:before="9"/>
        <w:rPr>
          <w:rFonts w:hint="default" w:ascii="微软雅黑" w:hAnsi="微软雅黑" w:eastAsia="微软雅黑"/>
          <w:b/>
          <w:sz w:val="12"/>
        </w:rPr>
      </w:pPr>
      <w:r>
        <w:rPr>
          <w:rFonts w:ascii="微软雅黑" w:hAnsi="微软雅黑" w:eastAsia="微软雅黑"/>
          <w:b/>
          <w:spacing w:val="1"/>
          <w:w w:val="95"/>
          <w:sz w:val="32"/>
        </w:rPr>
        <mc:AlternateContent>
          <mc:Choice Requires="wps">
            <w:drawing>
              <wp:anchor distT="0" distB="0" distL="114300" distR="114300" simplePos="0" relativeHeight="251671552" behindDoc="0" locked="0" layoutInCell="1" allowOverlap="1">
                <wp:simplePos x="0" y="0"/>
                <wp:positionH relativeFrom="page">
                  <wp:posOffset>923290</wp:posOffset>
                </wp:positionH>
                <wp:positionV relativeFrom="paragraph">
                  <wp:posOffset>171450</wp:posOffset>
                </wp:positionV>
                <wp:extent cx="5765800" cy="101600"/>
                <wp:effectExtent l="0" t="0" r="0" b="0"/>
                <wp:wrapTopAndBottom/>
                <wp:docPr id="5" name="矩形 5"/>
                <wp:cNvGraphicFramePr/>
                <a:graphic xmlns:a="http://schemas.openxmlformats.org/drawingml/2006/main">
                  <a:graphicData uri="http://schemas.microsoft.com/office/word/2010/wordprocessingShape">
                    <wps:wsp>
                      <wps:cNvSpPr/>
                      <wps:spPr>
                        <a:xfrm>
                          <a:off x="0" y="0"/>
                          <a:ext cx="5765800" cy="101600"/>
                        </a:xfrm>
                        <a:prstGeom prst="rect">
                          <a:avLst/>
                        </a:prstGeom>
                        <a:noFill/>
                        <a:ln>
                          <a:noFill/>
                        </a:ln>
                        <a:effectLst/>
                      </wps:spPr>
                      <wps:txbx>
                        <w:txbxContent>
                          <w:p>
                            <w:pPr>
                              <w:widowControl/>
                              <w:autoSpaceDE/>
                              <w:autoSpaceDN/>
                              <w:adjustRightInd/>
                              <w:spacing w:line="160" w:lineRule="atLeast"/>
                              <w:rPr>
                                <w:rFonts w:hint="default"/>
                                <w:sz w:val="24"/>
                              </w:rPr>
                            </w:pPr>
                            <w:r>
                              <w:rPr>
                                <w:rFonts w:hint="default"/>
                                <w:sz w:val="24"/>
                              </w:rPr>
                              <w:drawing>
                                <wp:inline distT="0" distB="0" distL="114300" distR="114300">
                                  <wp:extent cx="5760720" cy="100330"/>
                                  <wp:effectExtent l="0" t="0" r="11430" b="1397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22"/>
                                          <a:stretch>
                                            <a:fillRect/>
                                          </a:stretch>
                                        </pic:blipFill>
                                        <pic:spPr>
                                          <a:xfrm>
                                            <a:off x="0" y="0"/>
                                            <a:ext cx="5760720" cy="100330"/>
                                          </a:xfrm>
                                          <a:prstGeom prst="rect">
                                            <a:avLst/>
                                          </a:prstGeom>
                                          <a:noFill/>
                                          <a:ln>
                                            <a:noFill/>
                                          </a:ln>
                                        </pic:spPr>
                                      </pic:pic>
                                    </a:graphicData>
                                  </a:graphic>
                                </wp:inline>
                              </w:drawing>
                            </w:r>
                          </w:p>
                          <w:p>
                            <w:pPr>
                              <w:rPr>
                                <w:rFonts w:hint="default"/>
                                <w:sz w:val="24"/>
                              </w:rPr>
                            </w:pPr>
                          </w:p>
                        </w:txbxContent>
                      </wps:txbx>
                      <wps:bodyPr wrap="square" lIns="0" tIns="0" rIns="0" bIns="0" upright="1"/>
                    </wps:wsp>
                  </a:graphicData>
                </a:graphic>
              </wp:anchor>
            </w:drawing>
          </mc:Choice>
          <mc:Fallback>
            <w:pict>
              <v:rect id="_x0000_s1026" o:spid="_x0000_s1026" o:spt="1" style="position:absolute;left:0pt;margin-left:72.7pt;margin-top:13.5pt;height:8pt;width:454pt;mso-position-horizontal-relative:page;mso-wrap-distance-bottom:0pt;mso-wrap-distance-top:0pt;z-index:251671552;mso-width-relative:page;mso-height-relative:page;" filled="f" stroked="f" coordsize="21600,21600" o:gfxdata="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I3gpf2gAAAAoBAAAPAAAAAAAAAAEAIAAAACIAAABkcnMvZG93bnJldi54bWxQ&#10;SwECFAAUAAAACACHTuJAdzfxfrwBAACBAwAADgAAAAAAAAABACAAAAApAQAAZHJzL2Uyb0RvYy54&#10;bWxQSwUGAAAAAAYABgBZAQAAVwUAAAAA&#10;">
                <v:fill on="f" focussize="0,0"/>
                <v:stroke on="f"/>
                <v:imagedata o:title=""/>
                <o:lock v:ext="edit" aspectratio="f"/>
                <v:textbox inset="0mm,0mm,0mm,0mm">
                  <w:txbxContent>
                    <w:p>
                      <w:pPr>
                        <w:widowControl/>
                        <w:autoSpaceDE/>
                        <w:autoSpaceDN/>
                        <w:adjustRightInd/>
                        <w:spacing w:line="160" w:lineRule="atLeast"/>
                        <w:rPr>
                          <w:rFonts w:hint="default"/>
                          <w:sz w:val="24"/>
                        </w:rPr>
                      </w:pPr>
                      <w:r>
                        <w:rPr>
                          <w:rFonts w:hint="default"/>
                          <w:sz w:val="24"/>
                        </w:rPr>
                        <w:drawing>
                          <wp:inline distT="0" distB="0" distL="114300" distR="114300">
                            <wp:extent cx="5760720" cy="100330"/>
                            <wp:effectExtent l="0" t="0" r="11430" b="1397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22"/>
                                    <a:stretch>
                                      <a:fillRect/>
                                    </a:stretch>
                                  </pic:blipFill>
                                  <pic:spPr>
                                    <a:xfrm>
                                      <a:off x="0" y="0"/>
                                      <a:ext cx="5760720" cy="100330"/>
                                    </a:xfrm>
                                    <a:prstGeom prst="rect">
                                      <a:avLst/>
                                    </a:prstGeom>
                                    <a:noFill/>
                                    <a:ln>
                                      <a:noFill/>
                                    </a:ln>
                                  </pic:spPr>
                                </pic:pic>
                              </a:graphicData>
                            </a:graphic>
                          </wp:inline>
                        </w:drawing>
                      </w:r>
                    </w:p>
                    <w:p>
                      <w:pPr>
                        <w:rPr>
                          <w:rFonts w:hint="default"/>
                          <w:sz w:val="24"/>
                        </w:rPr>
                      </w:pPr>
                    </w:p>
                  </w:txbxContent>
                </v:textbox>
                <w10:wrap type="topAndBottom"/>
              </v:rect>
            </w:pict>
          </mc:Fallback>
        </mc:AlternateContent>
      </w:r>
    </w:p>
    <w:p>
      <w:pPr>
        <w:pStyle w:val="10"/>
        <w:kinsoku w:val="0"/>
        <w:overflowPunct w:val="0"/>
        <w:rPr>
          <w:rFonts w:hint="default"/>
          <w:sz w:val="28"/>
        </w:rPr>
      </w:pPr>
    </w:p>
    <w:p>
      <w:pPr>
        <w:pStyle w:val="10"/>
        <w:kinsoku w:val="0"/>
        <w:overflowPunct w:val="0"/>
        <w:rPr>
          <w:rFonts w:hint="default"/>
          <w:sz w:val="28"/>
        </w:rPr>
      </w:pPr>
    </w:p>
    <w:p>
      <w:pPr>
        <w:pStyle w:val="10"/>
        <w:kinsoku w:val="0"/>
        <w:overflowPunct w:val="0"/>
        <w:rPr>
          <w:rFonts w:hint="default"/>
          <w:sz w:val="28"/>
        </w:rPr>
      </w:pPr>
    </w:p>
    <w:p>
      <w:pPr>
        <w:pStyle w:val="10"/>
        <w:kinsoku w:val="0"/>
        <w:overflowPunct w:val="0"/>
        <w:rPr>
          <w:rFonts w:hint="default"/>
          <w:sz w:val="28"/>
        </w:rPr>
      </w:pPr>
    </w:p>
    <w:p>
      <w:pPr>
        <w:pStyle w:val="10"/>
        <w:kinsoku w:val="0"/>
        <w:overflowPunct w:val="0"/>
        <w:rPr>
          <w:rFonts w:hint="default"/>
        </w:rPr>
      </w:pPr>
    </w:p>
    <w:p>
      <w:pPr>
        <w:pStyle w:val="10"/>
        <w:tabs>
          <w:tab w:val="left" w:pos="1397"/>
          <w:tab w:val="left" w:pos="1953"/>
        </w:tabs>
        <w:kinsoku w:val="0"/>
        <w:overflowPunct w:val="0"/>
        <w:spacing w:before="1" w:line="417" w:lineRule="auto"/>
        <w:ind w:left="559" w:leftChars="254" w:right="1647"/>
        <w:rPr>
          <w:rFonts w:hint="default"/>
          <w:sz w:val="28"/>
        </w:rPr>
      </w:pPr>
    </w:p>
    <w:p>
      <w:pPr>
        <w:pStyle w:val="10"/>
        <w:tabs>
          <w:tab w:val="left" w:pos="1397"/>
          <w:tab w:val="left" w:pos="1953"/>
        </w:tabs>
        <w:kinsoku w:val="0"/>
        <w:overflowPunct w:val="0"/>
        <w:spacing w:before="1" w:line="417" w:lineRule="auto"/>
        <w:ind w:left="559" w:leftChars="254" w:right="1647"/>
        <w:rPr>
          <w:rFonts w:hint="default"/>
          <w:sz w:val="28"/>
        </w:rPr>
      </w:pPr>
      <w:r>
        <w:rPr>
          <w:sz w:val="28"/>
        </w:rPr>
        <w:t xml:space="preserve">采   购   人：湖北省食品质量安全监督检验研究院              </w:t>
      </w:r>
    </w:p>
    <w:p>
      <w:pPr>
        <w:pStyle w:val="10"/>
        <w:kinsoku w:val="0"/>
        <w:overflowPunct w:val="0"/>
        <w:spacing w:line="417" w:lineRule="auto"/>
        <w:ind w:left="559" w:leftChars="254" w:right="5918"/>
        <w:rPr>
          <w:rFonts w:hint="default"/>
          <w:sz w:val="10"/>
        </w:rPr>
        <w:sectPr>
          <w:footerReference r:id="rId3" w:type="default"/>
          <w:pgSz w:w="11910" w:h="16840"/>
          <w:pgMar w:top="1420" w:right="880" w:bottom="280" w:left="980" w:header="720" w:footer="720" w:gutter="0"/>
          <w:pgNumType w:start="1"/>
          <w:cols w:space="720" w:num="1"/>
        </w:sectPr>
      </w:pPr>
      <w:r>
        <w:rPr>
          <w:spacing w:val="-3"/>
          <w:sz w:val="28"/>
        </w:rPr>
        <w:t xml:space="preserve">采 购 方 式 ：竞争性磋商  </w:t>
      </w:r>
      <w:r>
        <w:rPr>
          <w:spacing w:val="-2"/>
          <w:sz w:val="28"/>
        </w:rPr>
        <w:t xml:space="preserve">项 目 日 期 </w:t>
      </w:r>
      <w:r>
        <w:rPr>
          <w:sz w:val="28"/>
        </w:rPr>
        <w:t>：2</w:t>
      </w:r>
      <w:r>
        <w:rPr>
          <w:sz w:val="20"/>
        </w:rPr>
        <mc:AlternateContent>
          <mc:Choice Requires="wps">
            <w:drawing>
              <wp:anchor distT="0" distB="0" distL="114300" distR="114300" simplePos="0" relativeHeight="251672576" behindDoc="0" locked="0" layoutInCell="1" allowOverlap="1">
                <wp:simplePos x="0" y="0"/>
                <wp:positionH relativeFrom="page">
                  <wp:posOffset>751205</wp:posOffset>
                </wp:positionH>
                <wp:positionV relativeFrom="paragraph">
                  <wp:posOffset>113665</wp:posOffset>
                </wp:positionV>
                <wp:extent cx="5880100" cy="1447800"/>
                <wp:effectExtent l="0" t="0" r="0" b="0"/>
                <wp:wrapTopAndBottom/>
                <wp:docPr id="3" name="矩形 3"/>
                <wp:cNvGraphicFramePr/>
                <a:graphic xmlns:a="http://schemas.openxmlformats.org/drawingml/2006/main">
                  <a:graphicData uri="http://schemas.microsoft.com/office/word/2010/wordprocessingShape">
                    <wps:wsp>
                      <wps:cNvSpPr/>
                      <wps:spPr>
                        <a:xfrm>
                          <a:off x="0" y="0"/>
                          <a:ext cx="5880100" cy="1447800"/>
                        </a:xfrm>
                        <a:prstGeom prst="rect">
                          <a:avLst/>
                        </a:prstGeom>
                        <a:noFill/>
                        <a:ln>
                          <a:noFill/>
                        </a:ln>
                        <a:effectLst/>
                      </wps:spPr>
                      <wps:txbx>
                        <w:txbxContent>
                          <w:p>
                            <w:pPr>
                              <w:widowControl/>
                              <w:autoSpaceDE/>
                              <w:autoSpaceDN/>
                              <w:adjustRightInd/>
                              <w:spacing w:line="2280" w:lineRule="atLeast"/>
                              <w:rPr>
                                <w:rFonts w:hint="default"/>
                                <w:sz w:val="24"/>
                              </w:rPr>
                            </w:pPr>
                            <w:r>
                              <w:rPr>
                                <w:rFonts w:hint="default"/>
                                <w:sz w:val="24"/>
                              </w:rPr>
                              <w:drawing>
                                <wp:inline distT="0" distB="0" distL="114300" distR="114300">
                                  <wp:extent cx="5882640" cy="1450975"/>
                                  <wp:effectExtent l="0" t="0" r="3810" b="1587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23"/>
                                          <a:stretch>
                                            <a:fillRect/>
                                          </a:stretch>
                                        </pic:blipFill>
                                        <pic:spPr>
                                          <a:xfrm>
                                            <a:off x="0" y="0"/>
                                            <a:ext cx="5882640" cy="1450975"/>
                                          </a:xfrm>
                                          <a:prstGeom prst="rect">
                                            <a:avLst/>
                                          </a:prstGeom>
                                          <a:noFill/>
                                          <a:ln>
                                            <a:noFill/>
                                          </a:ln>
                                        </pic:spPr>
                                      </pic:pic>
                                    </a:graphicData>
                                  </a:graphic>
                                </wp:inline>
                              </w:drawing>
                            </w:r>
                          </w:p>
                          <w:p>
                            <w:pPr>
                              <w:rPr>
                                <w:rFonts w:hint="default"/>
                                <w:sz w:val="24"/>
                              </w:rPr>
                            </w:pPr>
                          </w:p>
                        </w:txbxContent>
                      </wps:txbx>
                      <wps:bodyPr wrap="square" lIns="0" tIns="0" rIns="0" bIns="0" upright="1"/>
                    </wps:wsp>
                  </a:graphicData>
                </a:graphic>
              </wp:anchor>
            </w:drawing>
          </mc:Choice>
          <mc:Fallback>
            <w:pict>
              <v:rect id="_x0000_s1026" o:spid="_x0000_s1026" o:spt="1" style="position:absolute;left:0pt;margin-left:59.15pt;margin-top:8.95pt;height:114pt;width:463pt;mso-position-horizontal-relative:page;mso-wrap-distance-bottom:0pt;mso-wrap-distance-top:0pt;z-index:251672576;mso-width-relative:page;mso-height-relative:page;" filled="f" stroked="f" coordsize="21600,21600" o:gfxdata="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8OI/0doAAAALAQAADwAAAAAAAAABACAAAAAiAAAAZHJzL2Rvd25yZXYueG1s&#10;UEsBAhQAFAAAAAgAh07iQE4aabO9AQAAggMAAA4AAAAAAAAAAQAgAAAAKQEAAGRycy9lMm9Eb2Mu&#10;eG1sUEsFBgAAAAAGAAYAWQEAAFgFAAAAAA==&#10;">
                <v:fill on="f" focussize="0,0"/>
                <v:stroke on="f"/>
                <v:imagedata o:title=""/>
                <o:lock v:ext="edit" aspectratio="f"/>
                <v:textbox inset="0mm,0mm,0mm,0mm">
                  <w:txbxContent>
                    <w:p>
                      <w:pPr>
                        <w:widowControl/>
                        <w:autoSpaceDE/>
                        <w:autoSpaceDN/>
                        <w:adjustRightInd/>
                        <w:spacing w:line="2280" w:lineRule="atLeast"/>
                        <w:rPr>
                          <w:rFonts w:hint="default"/>
                          <w:sz w:val="24"/>
                        </w:rPr>
                      </w:pPr>
                      <w:r>
                        <w:rPr>
                          <w:rFonts w:hint="default"/>
                          <w:sz w:val="24"/>
                        </w:rPr>
                        <w:drawing>
                          <wp:inline distT="0" distB="0" distL="114300" distR="114300">
                            <wp:extent cx="5882640" cy="1450975"/>
                            <wp:effectExtent l="0" t="0" r="3810" b="1587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23"/>
                                    <a:stretch>
                                      <a:fillRect/>
                                    </a:stretch>
                                  </pic:blipFill>
                                  <pic:spPr>
                                    <a:xfrm>
                                      <a:off x="0" y="0"/>
                                      <a:ext cx="5882640" cy="1450975"/>
                                    </a:xfrm>
                                    <a:prstGeom prst="rect">
                                      <a:avLst/>
                                    </a:prstGeom>
                                    <a:noFill/>
                                    <a:ln>
                                      <a:noFill/>
                                    </a:ln>
                                  </pic:spPr>
                                </pic:pic>
                              </a:graphicData>
                            </a:graphic>
                          </wp:inline>
                        </w:drawing>
                      </w:r>
                    </w:p>
                    <w:p>
                      <w:pPr>
                        <w:rPr>
                          <w:rFonts w:hint="default"/>
                          <w:sz w:val="24"/>
                        </w:rPr>
                      </w:pPr>
                    </w:p>
                  </w:txbxContent>
                </v:textbox>
                <w10:wrap type="topAndBottom"/>
              </v:rect>
            </w:pict>
          </mc:Fallback>
        </mc:AlternateContent>
      </w:r>
      <w:r>
        <w:rPr>
          <w:sz w:val="28"/>
        </w:rPr>
        <w:t>021</w:t>
      </w:r>
      <w:r>
        <w:rPr>
          <w:spacing w:val="-2"/>
          <w:sz w:val="28"/>
        </w:rPr>
        <w:t>年9月</w:t>
      </w:r>
    </w:p>
    <w:p>
      <w:pPr>
        <w:pStyle w:val="4"/>
        <w:kinsoku w:val="0"/>
        <w:overflowPunct w:val="0"/>
        <w:spacing w:before="460"/>
        <w:ind w:left="3103"/>
        <w:rPr>
          <w:rFonts w:hint="default"/>
        </w:rPr>
      </w:pPr>
      <w:r>
        <w:t>第一章 磋商邀请书</w:t>
      </w:r>
    </w:p>
    <w:p>
      <w:pPr>
        <w:pStyle w:val="10"/>
        <w:kinsoku w:val="0"/>
        <w:overflowPunct w:val="0"/>
        <w:rPr>
          <w:rFonts w:hint="default"/>
          <w:sz w:val="20"/>
        </w:rPr>
      </w:pPr>
    </w:p>
    <w:p>
      <w:pPr>
        <w:pStyle w:val="10"/>
        <w:kinsoku w:val="0"/>
        <w:overflowPunct w:val="0"/>
        <w:spacing w:before="7"/>
        <w:rPr>
          <w:rFonts w:hint="default"/>
          <w:sz w:val="13"/>
        </w:rPr>
      </w:pPr>
    </w:p>
    <w:p>
      <w:pPr>
        <w:pStyle w:val="9"/>
        <w:kinsoku w:val="0"/>
        <w:overflowPunct w:val="0"/>
        <w:ind w:left="0" w:firstLine="420" w:firstLineChars="200"/>
        <w:rPr>
          <w:rFonts w:hint="default"/>
        </w:rPr>
      </w:pPr>
      <w:r>
        <w:t>一、项目基本情况</w:t>
      </w:r>
    </w:p>
    <w:p>
      <w:pPr>
        <w:pStyle w:val="10"/>
        <w:tabs>
          <w:tab w:val="left" w:pos="3375"/>
          <w:tab w:val="left" w:pos="4823"/>
        </w:tabs>
        <w:kinsoku w:val="0"/>
        <w:overflowPunct w:val="0"/>
        <w:spacing w:before="91" w:line="321" w:lineRule="auto"/>
        <w:ind w:left="879" w:right="3707"/>
        <w:rPr>
          <w:rFonts w:hint="default"/>
        </w:rPr>
      </w:pPr>
      <w:r>
        <w:t>项目名称：湖北省食品质量安全监督检验研究院科普教育和党建活动拍摄服务</w:t>
      </w:r>
      <w:r>
        <w:rPr>
          <w:spacing w:val="4"/>
        </w:rPr>
        <w:t>采</w:t>
      </w:r>
      <w:r>
        <w:t>购</w:t>
      </w:r>
    </w:p>
    <w:p>
      <w:pPr>
        <w:pStyle w:val="10"/>
        <w:tabs>
          <w:tab w:val="left" w:pos="3375"/>
          <w:tab w:val="left" w:pos="4823"/>
        </w:tabs>
        <w:kinsoku w:val="0"/>
        <w:overflowPunct w:val="0"/>
        <w:spacing w:before="91" w:line="321" w:lineRule="auto"/>
        <w:ind w:left="879" w:right="3707"/>
        <w:rPr>
          <w:rFonts w:hint="default"/>
        </w:rPr>
      </w:pPr>
      <w:r>
        <w:t>项目采购方式：</w:t>
      </w:r>
      <w:r>
        <w:rPr/>
        <w:sym w:font="Wingdings 2" w:char="00A3"/>
      </w:r>
      <w:r>
        <w:t xml:space="preserve">竞争性谈判 </w:t>
      </w:r>
      <w:r>
        <w:rPr/>
        <w:sym w:font="Wingdings 2" w:char="0052"/>
      </w:r>
      <w:r>
        <w:t xml:space="preserve">竞争性磋商 </w:t>
      </w:r>
      <w:r>
        <w:rPr/>
        <w:sym w:font="Wingdings 2" w:char="00A3"/>
      </w:r>
      <w:r>
        <w:t>询价</w:t>
      </w:r>
    </w:p>
    <w:p>
      <w:pPr>
        <w:pStyle w:val="10"/>
        <w:tabs>
          <w:tab w:val="left" w:pos="3375"/>
          <w:tab w:val="left" w:pos="4823"/>
        </w:tabs>
        <w:kinsoku w:val="0"/>
        <w:overflowPunct w:val="0"/>
        <w:spacing w:before="91" w:line="321" w:lineRule="auto"/>
        <w:ind w:left="879" w:right="3707"/>
        <w:rPr>
          <w:rFonts w:hint="default"/>
        </w:rPr>
      </w:pPr>
      <w:r>
        <w:t>预算金额：10.8万元</w:t>
      </w:r>
    </w:p>
    <w:p>
      <w:pPr>
        <w:pStyle w:val="10"/>
        <w:tabs>
          <w:tab w:val="left" w:pos="3375"/>
          <w:tab w:val="left" w:pos="4823"/>
        </w:tabs>
        <w:kinsoku w:val="0"/>
        <w:overflowPunct w:val="0"/>
        <w:spacing w:before="91" w:line="321" w:lineRule="auto"/>
        <w:ind w:left="879" w:right="3707"/>
        <w:rPr>
          <w:rFonts w:hint="default"/>
          <w:highlight w:val="none"/>
        </w:rPr>
      </w:pPr>
      <w:r>
        <w:t>采购需求：</w:t>
      </w:r>
      <w:r>
        <w:rPr>
          <w:highlight w:val="none"/>
        </w:rPr>
        <w:t>8个科普教育视频拍摄和党建活动全年拍摄服务。</w:t>
      </w:r>
    </w:p>
    <w:p>
      <w:pPr>
        <w:pStyle w:val="10"/>
        <w:tabs>
          <w:tab w:val="left" w:pos="3375"/>
          <w:tab w:val="left" w:pos="4823"/>
        </w:tabs>
        <w:kinsoku w:val="0"/>
        <w:overflowPunct w:val="0"/>
        <w:spacing w:before="91" w:line="321" w:lineRule="auto"/>
        <w:ind w:left="879" w:right="3707"/>
        <w:rPr>
          <w:rFonts w:hint="default"/>
        </w:rPr>
      </w:pPr>
      <w:r>
        <w:t>合同履行期限：合同签订后30个日历天内交付8个科普教育片</w:t>
      </w:r>
      <w:r>
        <w:rPr>
          <w:rFonts w:hint="eastAsia"/>
          <w:lang w:eastAsia="zh-CN"/>
        </w:rPr>
        <w:t>；</w:t>
      </w:r>
      <w:r>
        <w:t>全年</w:t>
      </w:r>
      <w:r>
        <w:rPr>
          <w:rFonts w:hint="eastAsia"/>
          <w:lang w:eastAsia="zh-CN"/>
        </w:rPr>
        <w:t>党建活动</w:t>
      </w:r>
      <w:r>
        <w:t>拍摄服务至合同经费使用完毕时截止，提供院内会议、党建等重大活动拍摄不少于24次。（是/否）接受联合体投标：否。</w:t>
      </w:r>
    </w:p>
    <w:p>
      <w:pPr>
        <w:pStyle w:val="9"/>
        <w:kinsoku w:val="0"/>
        <w:overflowPunct w:val="0"/>
        <w:spacing w:line="319" w:lineRule="exact"/>
        <w:ind w:left="0" w:firstLine="420" w:firstLineChars="200"/>
        <w:rPr>
          <w:rFonts w:hint="default"/>
        </w:rPr>
      </w:pPr>
      <w:r>
        <w:t>二、申请人的资格要求</w:t>
      </w:r>
    </w:p>
    <w:p>
      <w:pPr>
        <w:pStyle w:val="16"/>
        <w:tabs>
          <w:tab w:val="left" w:pos="1416"/>
        </w:tabs>
        <w:kinsoku w:val="0"/>
        <w:overflowPunct w:val="0"/>
        <w:spacing w:before="90" w:line="321" w:lineRule="auto"/>
        <w:ind w:left="0" w:right="555" w:firstLine="832" w:firstLineChars="400"/>
        <w:rPr>
          <w:rFonts w:hint="default"/>
          <w:spacing w:val="-1"/>
          <w:sz w:val="21"/>
        </w:rPr>
      </w:pPr>
      <w:r>
        <w:rPr>
          <w:spacing w:val="-1"/>
          <w:sz w:val="21"/>
        </w:rPr>
        <w:t>1、满足《中华人民共和国政府采购法》第二十二条规定，即：</w:t>
      </w:r>
    </w:p>
    <w:p>
      <w:pPr>
        <w:pStyle w:val="16"/>
        <w:tabs>
          <w:tab w:val="left" w:pos="1416"/>
        </w:tabs>
        <w:kinsoku w:val="0"/>
        <w:overflowPunct w:val="0"/>
        <w:spacing w:before="90" w:line="321" w:lineRule="auto"/>
        <w:ind w:left="0" w:right="555" w:firstLine="832" w:firstLineChars="400"/>
        <w:rPr>
          <w:rFonts w:hint="default"/>
          <w:spacing w:val="-1"/>
          <w:sz w:val="21"/>
        </w:rPr>
      </w:pPr>
      <w:r>
        <w:rPr>
          <w:spacing w:val="-1"/>
          <w:sz w:val="21"/>
        </w:rPr>
        <w:t>（1）具有独立承担民事责任的能力；</w:t>
      </w:r>
    </w:p>
    <w:p>
      <w:pPr>
        <w:pStyle w:val="16"/>
        <w:tabs>
          <w:tab w:val="left" w:pos="1416"/>
        </w:tabs>
        <w:kinsoku w:val="0"/>
        <w:overflowPunct w:val="0"/>
        <w:spacing w:before="90" w:line="321" w:lineRule="auto"/>
        <w:ind w:left="0" w:right="555" w:firstLine="832" w:firstLineChars="400"/>
        <w:rPr>
          <w:rFonts w:hint="default"/>
          <w:spacing w:val="-1"/>
          <w:sz w:val="21"/>
        </w:rPr>
      </w:pPr>
      <w:r>
        <w:rPr>
          <w:spacing w:val="-1"/>
          <w:sz w:val="21"/>
        </w:rPr>
        <w:t>（2）具有良好的商业信誉和健全的财务会计制度；</w:t>
      </w:r>
    </w:p>
    <w:p>
      <w:pPr>
        <w:pStyle w:val="16"/>
        <w:tabs>
          <w:tab w:val="left" w:pos="1416"/>
        </w:tabs>
        <w:kinsoku w:val="0"/>
        <w:overflowPunct w:val="0"/>
        <w:spacing w:before="90" w:line="321" w:lineRule="auto"/>
        <w:ind w:left="0" w:right="555" w:firstLine="832" w:firstLineChars="400"/>
        <w:rPr>
          <w:rFonts w:hint="default"/>
          <w:spacing w:val="-1"/>
          <w:sz w:val="21"/>
        </w:rPr>
      </w:pPr>
      <w:r>
        <w:rPr>
          <w:spacing w:val="-1"/>
          <w:sz w:val="21"/>
        </w:rPr>
        <w:t>（3）具有履行合同所必需的设备和专业技术能力；</w:t>
      </w:r>
    </w:p>
    <w:p>
      <w:pPr>
        <w:pStyle w:val="16"/>
        <w:tabs>
          <w:tab w:val="left" w:pos="1416"/>
        </w:tabs>
        <w:kinsoku w:val="0"/>
        <w:overflowPunct w:val="0"/>
        <w:spacing w:before="90" w:line="321" w:lineRule="auto"/>
        <w:ind w:left="0" w:right="555" w:firstLine="832" w:firstLineChars="400"/>
        <w:rPr>
          <w:rFonts w:hint="default"/>
          <w:spacing w:val="-1"/>
          <w:sz w:val="21"/>
        </w:rPr>
      </w:pPr>
      <w:r>
        <w:rPr>
          <w:spacing w:val="-1"/>
          <w:sz w:val="21"/>
        </w:rPr>
        <w:t>（4）有依法缴纳税收和社会保障资金的良好记录；</w:t>
      </w:r>
    </w:p>
    <w:p>
      <w:pPr>
        <w:pStyle w:val="16"/>
        <w:tabs>
          <w:tab w:val="left" w:pos="1416"/>
        </w:tabs>
        <w:kinsoku w:val="0"/>
        <w:overflowPunct w:val="0"/>
        <w:spacing w:before="90" w:line="321" w:lineRule="auto"/>
        <w:ind w:left="0" w:right="555" w:firstLine="832" w:firstLineChars="400"/>
        <w:rPr>
          <w:rFonts w:hint="default" w:asciiTheme="minorEastAsia" w:hAnsiTheme="minorEastAsia" w:eastAsiaTheme="minorEastAsia" w:cstheme="minorEastAsia"/>
          <w:spacing w:val="-1"/>
          <w:sz w:val="21"/>
        </w:rPr>
      </w:pPr>
      <w:r>
        <w:rPr>
          <w:spacing w:val="-1"/>
          <w:sz w:val="21"/>
        </w:rPr>
        <w:t>（5）参加政府采购活动前三年内，在经营</w:t>
      </w:r>
      <w:r>
        <w:rPr>
          <w:rFonts w:asciiTheme="minorEastAsia" w:hAnsiTheme="minorEastAsia" w:eastAsiaTheme="minorEastAsia" w:cstheme="minorEastAsia"/>
          <w:spacing w:val="-1"/>
          <w:sz w:val="21"/>
        </w:rPr>
        <w:t>活动中没有重大违法记录；</w:t>
      </w:r>
    </w:p>
    <w:p>
      <w:pPr>
        <w:pStyle w:val="16"/>
        <w:tabs>
          <w:tab w:val="left" w:pos="1413"/>
        </w:tabs>
        <w:kinsoku w:val="0"/>
        <w:overflowPunct w:val="0"/>
        <w:spacing w:before="91"/>
        <w:ind w:left="0" w:firstLine="832" w:firstLineChars="400"/>
        <w:rPr>
          <w:rFonts w:hint="default" w:asciiTheme="minorEastAsia" w:hAnsiTheme="minorEastAsia" w:eastAsiaTheme="minorEastAsia" w:cstheme="minorEastAsia"/>
          <w:spacing w:val="-1"/>
          <w:sz w:val="21"/>
        </w:rPr>
      </w:pPr>
      <w:r>
        <w:rPr>
          <w:rFonts w:asciiTheme="minorEastAsia" w:hAnsiTheme="minorEastAsia" w:eastAsiaTheme="minorEastAsia" w:cstheme="minorEastAsia"/>
          <w:spacing w:val="-1"/>
          <w:sz w:val="21"/>
        </w:rPr>
        <w:t>（6）法律、行政法规规定的其他条件。</w:t>
      </w:r>
    </w:p>
    <w:p>
      <w:pPr>
        <w:pStyle w:val="10"/>
        <w:kinsoku w:val="0"/>
        <w:overflowPunct w:val="0"/>
        <w:spacing w:before="91" w:line="321" w:lineRule="auto"/>
        <w:ind w:left="418" w:leftChars="190" w:right="555" w:firstLine="420" w:firstLineChars="200"/>
        <w:rPr>
          <w:rFonts w:hint="default" w:asciiTheme="minorEastAsia" w:hAnsiTheme="minorEastAsia" w:eastAsiaTheme="minorEastAsia" w:cstheme="minorEastAsia"/>
        </w:rPr>
      </w:pPr>
      <w:r>
        <w:rPr>
          <w:rFonts w:asciiTheme="minorEastAsia" w:hAnsiTheme="minorEastAsia" w:eastAsiaTheme="minorEastAsia" w:cstheme="minorEastAsia"/>
        </w:rPr>
        <w:t>2、单位负责人为同一人或者存在直接控股、管理关系的不同投标人，不得参加本项目同一合同项下的政府采购活动。</w:t>
      </w:r>
    </w:p>
    <w:p>
      <w:pPr>
        <w:pStyle w:val="10"/>
        <w:kinsoku w:val="0"/>
        <w:overflowPunct w:val="0"/>
        <w:spacing w:line="321" w:lineRule="auto"/>
        <w:ind w:left="418" w:leftChars="190" w:right="555" w:firstLine="420" w:firstLineChars="200"/>
        <w:rPr>
          <w:rFonts w:hint="default"/>
        </w:rPr>
      </w:pPr>
      <w:r>
        <w:rPr>
          <w:rFonts w:hint="eastAsia"/>
          <w:lang w:val="en-US" w:eastAsia="zh-CN"/>
        </w:rPr>
        <w:t>3</w:t>
      </w:r>
      <w:r>
        <w:t>、未被列入失信被执行人、重大税收违法案件当事人名单，未被列入政府采购严重违法失信行为记录名单。</w:t>
      </w:r>
    </w:p>
    <w:p>
      <w:pPr>
        <w:pStyle w:val="10"/>
        <w:kinsoku w:val="0"/>
        <w:overflowPunct w:val="0"/>
        <w:spacing w:line="268" w:lineRule="exact"/>
        <w:ind w:firstLine="840" w:firstLineChars="400"/>
        <w:rPr>
          <w:rFonts w:hint="default"/>
        </w:rPr>
      </w:pPr>
      <w:r>
        <w:rPr>
          <w:rFonts w:hint="eastAsia"/>
          <w:lang w:val="en-US" w:eastAsia="zh-CN"/>
        </w:rPr>
        <w:t>4</w:t>
      </w:r>
      <w:r>
        <w:t>、落实政府采购政策需满足的资格要求：/</w:t>
      </w:r>
    </w:p>
    <w:p>
      <w:pPr>
        <w:pStyle w:val="10"/>
        <w:kinsoku w:val="0"/>
        <w:overflowPunct w:val="0"/>
        <w:spacing w:before="89"/>
        <w:ind w:firstLine="840" w:firstLineChars="400"/>
        <w:rPr>
          <w:rFonts w:hint="default"/>
        </w:rPr>
      </w:pPr>
      <w:r>
        <w:rPr>
          <w:rFonts w:hint="eastAsia"/>
          <w:lang w:val="en-US" w:eastAsia="zh-CN"/>
        </w:rPr>
        <w:t>5</w:t>
      </w:r>
      <w:r>
        <w:t>、本项目的特定资格要求：</w:t>
      </w:r>
    </w:p>
    <w:p>
      <w:pPr>
        <w:pStyle w:val="16"/>
        <w:tabs>
          <w:tab w:val="left" w:pos="1416"/>
        </w:tabs>
        <w:kinsoku w:val="0"/>
        <w:overflowPunct w:val="0"/>
        <w:spacing w:before="90" w:line="321" w:lineRule="auto"/>
        <w:ind w:left="418" w:leftChars="190" w:right="555" w:firstLine="416" w:firstLineChars="200"/>
        <w:rPr>
          <w:rFonts w:hint="default"/>
          <w:spacing w:val="-2"/>
          <w:sz w:val="21"/>
        </w:rPr>
      </w:pPr>
      <w:r>
        <w:rPr>
          <w:spacing w:val="-1"/>
          <w:sz w:val="21"/>
        </w:rPr>
        <w:t>（1）供应商必须是依法在中华人民共和国独立承担民事责任的法人、其他组织或自然人，如</w:t>
      </w:r>
      <w:r>
        <w:rPr>
          <w:spacing w:val="-2"/>
          <w:sz w:val="21"/>
        </w:rPr>
        <w:t>供应商经营其所投产品或服务需要相关行政许可的，则必须获得相关行政许可才能参与竞标；</w:t>
      </w:r>
    </w:p>
    <w:p>
      <w:pPr>
        <w:pStyle w:val="16"/>
        <w:tabs>
          <w:tab w:val="left" w:pos="1416"/>
        </w:tabs>
        <w:kinsoku w:val="0"/>
        <w:overflowPunct w:val="0"/>
        <w:spacing w:before="0" w:line="321" w:lineRule="auto"/>
        <w:ind w:left="418" w:leftChars="190" w:right="555" w:firstLine="416" w:firstLineChars="200"/>
        <w:jc w:val="both"/>
        <w:rPr>
          <w:rFonts w:hint="default"/>
          <w:spacing w:val="-1"/>
          <w:sz w:val="21"/>
        </w:rPr>
      </w:pPr>
      <w:r>
        <w:rPr>
          <w:rFonts w:asciiTheme="minorEastAsia" w:hAnsiTheme="minorEastAsia" w:eastAsiaTheme="minorEastAsia" w:cstheme="minorEastAsia"/>
          <w:spacing w:val="-1"/>
          <w:sz w:val="21"/>
        </w:rPr>
        <w:t>（2）供应商在参加本次政府采购活动前三年内（不足三年按公司成立时起）未被列入“信用中国”网站(www.creditchina.gov.cn)失信被执行人、企业经营异常名录、重大税收违法案件当事   人、和“中国政府采购”网站（</w:t>
      </w:r>
      <w:r>
        <w:fldChar w:fldCharType="begin"/>
      </w:r>
      <w:r>
        <w:instrText xml:space="preserve"> HYPERLINK "http://www.ccgp.gov.cn/" </w:instrText>
      </w:r>
      <w:r>
        <w:fldChar w:fldCharType="separate"/>
      </w:r>
      <w:r>
        <w:rPr>
          <w:rFonts w:asciiTheme="minorEastAsia" w:hAnsiTheme="minorEastAsia" w:eastAsiaTheme="minorEastAsia" w:cstheme="minorEastAsia"/>
          <w:spacing w:val="-1"/>
          <w:sz w:val="21"/>
        </w:rPr>
        <w:t>www.ccgp.gov.cn</w:t>
      </w:r>
      <w:r>
        <w:rPr>
          <w:rFonts w:asciiTheme="minorEastAsia" w:hAnsiTheme="minorEastAsia" w:eastAsiaTheme="minorEastAsia" w:cstheme="minorEastAsia"/>
          <w:spacing w:val="-1"/>
          <w:sz w:val="21"/>
        </w:rPr>
        <w:fldChar w:fldCharType="end"/>
      </w:r>
      <w:r>
        <w:rPr>
          <w:rFonts w:asciiTheme="minorEastAsia" w:hAnsiTheme="minorEastAsia" w:eastAsiaTheme="minorEastAsia" w:cstheme="minorEastAsia"/>
          <w:spacing w:val="-1"/>
          <w:sz w:val="21"/>
        </w:rPr>
        <w:t>）政府</w:t>
      </w:r>
      <w:r>
        <w:rPr>
          <w:sz w:val="21"/>
        </w:rPr>
        <w:t>采购严重违法失信行为记录名单，以开标</w:t>
      </w:r>
      <w:r>
        <w:rPr>
          <w:spacing w:val="-1"/>
          <w:sz w:val="21"/>
        </w:rPr>
        <w:t>当日招标代理机构查询结果为准。</w:t>
      </w:r>
    </w:p>
    <w:p>
      <w:pPr>
        <w:pStyle w:val="9"/>
        <w:kinsoku w:val="0"/>
        <w:overflowPunct w:val="0"/>
        <w:spacing w:line="378" w:lineRule="exact"/>
        <w:ind w:left="0" w:firstLine="420" w:firstLineChars="200"/>
        <w:rPr>
          <w:rFonts w:hint="default"/>
        </w:rPr>
      </w:pPr>
      <w:r>
        <w:t>三、获取招标文件</w:t>
      </w:r>
    </w:p>
    <w:p>
      <w:pPr>
        <w:widowControl/>
        <w:shd w:val="clear" w:color="auto" w:fill="FFFFFF"/>
        <w:spacing w:line="440" w:lineRule="exact"/>
        <w:ind w:firstLine="919" w:firstLineChars="418"/>
        <w:rPr>
          <w:rFonts w:hint="default" w:cs="宋体"/>
          <w:szCs w:val="21"/>
          <w:highlight w:val="yellow"/>
          <w:shd w:val="clear" w:color="auto" w:fill="FFFFFF"/>
          <w:lang w:bidi="ar"/>
        </w:rPr>
      </w:pPr>
      <w:r>
        <w:rPr>
          <w:rFonts w:cs="宋体"/>
          <w:szCs w:val="21"/>
          <w:shd w:val="clear" w:color="auto" w:fill="FFFFFF"/>
          <w:lang w:bidi="ar"/>
        </w:rPr>
        <w:t>1、时间：</w:t>
      </w:r>
      <w:r>
        <w:rPr>
          <w:rFonts w:asciiTheme="minorEastAsia" w:hAnsiTheme="minorEastAsia" w:eastAsiaTheme="minorEastAsia" w:cstheme="minorEastAsia"/>
          <w:spacing w:val="-1"/>
          <w:sz w:val="21"/>
        </w:rPr>
        <w:t>2021年09月01日至2021年09月07日</w:t>
      </w:r>
    </w:p>
    <w:p>
      <w:pPr>
        <w:widowControl/>
        <w:shd w:val="clear" w:color="auto" w:fill="FFFFFF"/>
        <w:spacing w:line="440" w:lineRule="exact"/>
        <w:ind w:firstLine="919" w:firstLineChars="418"/>
        <w:rPr>
          <w:rFonts w:hint="default" w:cs="宋体"/>
          <w:szCs w:val="21"/>
          <w:shd w:val="clear" w:color="auto" w:fill="FFFFFF"/>
          <w:lang w:bidi="ar"/>
        </w:rPr>
      </w:pPr>
      <w:r>
        <w:rPr>
          <w:rFonts w:cs="宋体"/>
          <w:szCs w:val="21"/>
          <w:shd w:val="clear" w:color="auto" w:fill="FFFFFF"/>
          <w:lang w:bidi="ar"/>
        </w:rPr>
        <w:t>2、地点：湖北省食品质量安全监督检验研究院网站</w:t>
      </w:r>
    </w:p>
    <w:p>
      <w:pPr>
        <w:widowControl/>
        <w:shd w:val="clear" w:color="auto" w:fill="FFFFFF"/>
        <w:spacing w:line="440" w:lineRule="exact"/>
        <w:ind w:firstLine="919" w:firstLineChars="418"/>
        <w:rPr>
          <w:rFonts w:hint="default"/>
        </w:rPr>
      </w:pPr>
      <w:r>
        <w:rPr>
          <w:rFonts w:cs="宋体"/>
          <w:szCs w:val="21"/>
          <w:shd w:val="clear" w:color="auto" w:fill="FFFFFF"/>
          <w:lang w:bidi="ar"/>
        </w:rPr>
        <w:t>3、方式：湖北省食品质量安全监督检验研究院网上下载。</w:t>
      </w:r>
    </w:p>
    <w:p>
      <w:pPr>
        <w:pStyle w:val="10"/>
        <w:kinsoku w:val="0"/>
        <w:overflowPunct w:val="0"/>
        <w:spacing w:line="261" w:lineRule="auto"/>
        <w:ind w:right="4415" w:firstLine="420" w:firstLineChars="200"/>
        <w:rPr>
          <w:rFonts w:hint="default" w:ascii="微软雅黑" w:hAnsi="微软雅黑" w:eastAsia="微软雅黑"/>
          <w:b/>
        </w:rPr>
      </w:pPr>
      <w:r>
        <w:rPr>
          <w:rFonts w:ascii="微软雅黑" w:hAnsi="微软雅黑" w:eastAsia="微软雅黑"/>
          <w:b/>
        </w:rPr>
        <w:t>四、提交投标文件截止、开标时间和地点</w:t>
      </w:r>
    </w:p>
    <w:p>
      <w:pPr>
        <w:widowControl/>
        <w:shd w:val="clear" w:color="auto" w:fill="FFFFFF"/>
        <w:spacing w:line="440" w:lineRule="exact"/>
        <w:ind w:firstLine="919" w:firstLineChars="418"/>
        <w:rPr>
          <w:rFonts w:hint="default" w:cs="宋体"/>
          <w:szCs w:val="21"/>
          <w:shd w:val="clear" w:color="auto" w:fill="FFFFFF"/>
          <w:lang w:bidi="ar"/>
        </w:rPr>
      </w:pPr>
      <w:r>
        <w:rPr>
          <w:rFonts w:cs="宋体"/>
          <w:szCs w:val="21"/>
          <w:shd w:val="clear" w:color="auto" w:fill="FFFFFF"/>
          <w:lang w:bidi="ar"/>
        </w:rPr>
        <w:t>时间：2021年9月14日上午9 时30分整（北京时间）</w:t>
      </w:r>
    </w:p>
    <w:p>
      <w:pPr>
        <w:pStyle w:val="10"/>
        <w:kinsoku w:val="0"/>
        <w:overflowPunct w:val="0"/>
        <w:spacing w:before="91" w:line="321" w:lineRule="auto"/>
        <w:ind w:right="555" w:firstLine="816" w:firstLineChars="400"/>
        <w:rPr>
          <w:rFonts w:hint="default"/>
          <w:spacing w:val="-9"/>
        </w:rPr>
      </w:pPr>
      <w:r>
        <w:rPr>
          <w:spacing w:val="-3"/>
        </w:rPr>
        <w:t>地点：湖北省食品质量安全监督检验研究院</w:t>
      </w:r>
      <w:r>
        <w:rPr>
          <w:spacing w:val="-8"/>
        </w:rPr>
        <w:t>，地址：武汉市东湖新技术开发区药监二路8号</w:t>
      </w:r>
      <w:r>
        <w:rPr>
          <w:spacing w:val="-9"/>
        </w:rPr>
        <w:t>。</w:t>
      </w:r>
    </w:p>
    <w:p>
      <w:pPr>
        <w:pStyle w:val="10"/>
        <w:kinsoku w:val="0"/>
        <w:overflowPunct w:val="0"/>
        <w:spacing w:before="40" w:line="261" w:lineRule="auto"/>
        <w:ind w:right="6015" w:firstLine="420" w:firstLineChars="200"/>
        <w:rPr>
          <w:rFonts w:hint="default" w:ascii="微软雅黑" w:hAnsi="微软雅黑" w:eastAsia="微软雅黑"/>
          <w:b/>
        </w:rPr>
      </w:pPr>
      <w:r>
        <w:rPr>
          <w:rFonts w:hint="eastAsia" w:ascii="微软雅黑" w:hAnsi="微软雅黑" w:eastAsia="微软雅黑"/>
          <w:b/>
          <w:lang w:eastAsia="zh-CN"/>
        </w:rPr>
        <w:t>五</w:t>
      </w:r>
      <w:r>
        <w:rPr>
          <w:rFonts w:ascii="微软雅黑" w:hAnsi="微软雅黑" w:eastAsia="微软雅黑"/>
          <w:b/>
        </w:rPr>
        <w:t>、其他补充事宜</w:t>
      </w:r>
    </w:p>
    <w:p>
      <w:pPr>
        <w:pStyle w:val="16"/>
        <w:tabs>
          <w:tab w:val="left" w:pos="1092"/>
        </w:tabs>
        <w:kinsoku w:val="0"/>
        <w:overflowPunct w:val="0"/>
        <w:spacing w:before="91"/>
        <w:ind w:left="0" w:firstLine="840" w:firstLineChars="400"/>
        <w:rPr>
          <w:rFonts w:hint="default"/>
          <w:sz w:val="21"/>
        </w:rPr>
      </w:pPr>
      <w:r>
        <w:rPr>
          <w:sz w:val="21"/>
        </w:rPr>
        <w:t>1、投标报价超出采购预算或最高限价的，作无效标处理。</w:t>
      </w:r>
    </w:p>
    <w:p>
      <w:pPr>
        <w:pStyle w:val="16"/>
        <w:tabs>
          <w:tab w:val="left" w:pos="1092"/>
        </w:tabs>
        <w:kinsoku w:val="0"/>
        <w:overflowPunct w:val="0"/>
        <w:spacing w:before="91" w:line="321" w:lineRule="auto"/>
        <w:ind w:left="418" w:leftChars="190" w:right="558" w:firstLine="420" w:firstLineChars="200"/>
        <w:rPr>
          <w:rFonts w:hint="default"/>
          <w:sz w:val="21"/>
        </w:rPr>
      </w:pPr>
      <w:r>
        <w:rPr>
          <w:sz w:val="21"/>
        </w:rPr>
        <w:t>2、采购项目需要落实的政府采购政策：本项目需落实的节能环保、中小微型企业扶持（含支持监狱企业发展、促进残疾人就业）等相关政府采购政策详见招标文件。</w:t>
      </w:r>
    </w:p>
    <w:p>
      <w:pPr>
        <w:pStyle w:val="9"/>
        <w:kinsoku w:val="0"/>
        <w:overflowPunct w:val="0"/>
        <w:spacing w:line="319" w:lineRule="exact"/>
        <w:ind w:left="0" w:firstLine="420" w:firstLineChars="200"/>
        <w:rPr>
          <w:rFonts w:hint="default"/>
        </w:rPr>
      </w:pPr>
      <w:r>
        <w:rPr>
          <w:rFonts w:hint="eastAsia"/>
          <w:lang w:eastAsia="zh-CN"/>
        </w:rPr>
        <w:t>六</w:t>
      </w:r>
      <w:r>
        <w:t>、对本次招标提出询问，请按以下方式联系</w:t>
      </w:r>
    </w:p>
    <w:p>
      <w:pPr>
        <w:pStyle w:val="16"/>
        <w:tabs>
          <w:tab w:val="left" w:pos="1092"/>
        </w:tabs>
        <w:kinsoku w:val="0"/>
        <w:overflowPunct w:val="0"/>
        <w:spacing w:before="5"/>
        <w:ind w:left="0" w:firstLine="840" w:firstLineChars="400"/>
        <w:rPr>
          <w:rFonts w:hint="default"/>
          <w:sz w:val="21"/>
        </w:rPr>
      </w:pPr>
      <w:r>
        <w:rPr>
          <w:sz w:val="21"/>
        </w:rPr>
        <w:t>采购人名称：湖北省食品质量安全监督检验研究院</w:t>
      </w:r>
    </w:p>
    <w:p>
      <w:pPr>
        <w:pStyle w:val="16"/>
        <w:tabs>
          <w:tab w:val="left" w:pos="1092"/>
        </w:tabs>
        <w:kinsoku w:val="0"/>
        <w:overflowPunct w:val="0"/>
        <w:spacing w:before="5"/>
        <w:ind w:left="0" w:firstLine="840" w:firstLineChars="400"/>
        <w:rPr>
          <w:rFonts w:hint="default"/>
          <w:sz w:val="21"/>
        </w:rPr>
      </w:pPr>
      <w:r>
        <w:rPr>
          <w:sz w:val="21"/>
        </w:rPr>
        <w:t>地</w:t>
      </w:r>
      <w:r>
        <w:rPr>
          <w:sz w:val="21"/>
        </w:rPr>
        <w:tab/>
      </w:r>
      <w:r>
        <w:rPr>
          <w:sz w:val="21"/>
        </w:rPr>
        <w:t xml:space="preserve">  址：武汉市东湖新技术开发区药监二路8号</w:t>
      </w:r>
    </w:p>
    <w:p>
      <w:pPr>
        <w:pStyle w:val="16"/>
        <w:tabs>
          <w:tab w:val="left" w:pos="1092"/>
        </w:tabs>
        <w:kinsoku w:val="0"/>
        <w:overflowPunct w:val="0"/>
        <w:spacing w:before="5"/>
        <w:ind w:left="0" w:firstLine="840" w:firstLineChars="400"/>
        <w:rPr>
          <w:rFonts w:hint="default"/>
          <w:sz w:val="21"/>
        </w:rPr>
      </w:pPr>
      <w:r>
        <w:rPr>
          <w:sz w:val="21"/>
        </w:rPr>
        <w:t>联 系 人：朱影</w:t>
      </w:r>
    </w:p>
    <w:p>
      <w:pPr>
        <w:pStyle w:val="16"/>
        <w:tabs>
          <w:tab w:val="left" w:pos="1092"/>
        </w:tabs>
        <w:kinsoku w:val="0"/>
        <w:overflowPunct w:val="0"/>
        <w:spacing w:before="5"/>
        <w:ind w:left="0" w:firstLine="840" w:firstLineChars="400"/>
        <w:rPr>
          <w:rFonts w:hint="default"/>
          <w:sz w:val="21"/>
        </w:rPr>
      </w:pPr>
      <w:r>
        <w:rPr>
          <w:sz w:val="21"/>
        </w:rPr>
        <w:t>联系方式：027-87707498</w:t>
      </w:r>
    </w:p>
    <w:p>
      <w:pPr>
        <w:pStyle w:val="10"/>
        <w:tabs>
          <w:tab w:val="left" w:pos="1508"/>
        </w:tabs>
        <w:kinsoku w:val="0"/>
        <w:overflowPunct w:val="0"/>
        <w:spacing w:before="39"/>
        <w:ind w:firstLine="840" w:firstLineChars="400"/>
        <w:rPr>
          <w:rFonts w:hint="default"/>
        </w:rPr>
      </w:pPr>
    </w:p>
    <w:p>
      <w:pPr>
        <w:pStyle w:val="10"/>
        <w:kinsoku w:val="0"/>
        <w:overflowPunct w:val="0"/>
        <w:spacing w:before="91"/>
        <w:ind w:right="558"/>
        <w:jc w:val="right"/>
        <w:rPr>
          <w:rFonts w:hint="default"/>
          <w:w w:val="95"/>
          <w:highlight w:val="red"/>
        </w:rPr>
      </w:pPr>
    </w:p>
    <w:p>
      <w:pPr>
        <w:pStyle w:val="10"/>
        <w:kinsoku w:val="0"/>
        <w:overflowPunct w:val="0"/>
        <w:spacing w:before="91"/>
        <w:ind w:right="558"/>
        <w:jc w:val="right"/>
        <w:rPr>
          <w:rFonts w:hint="default"/>
          <w:w w:val="95"/>
          <w:highlight w:val="red"/>
        </w:rPr>
      </w:pPr>
    </w:p>
    <w:p>
      <w:pPr>
        <w:pStyle w:val="16"/>
        <w:tabs>
          <w:tab w:val="left" w:pos="1092"/>
        </w:tabs>
        <w:kinsoku w:val="0"/>
        <w:overflowPunct w:val="0"/>
        <w:spacing w:before="91"/>
        <w:ind w:left="0" w:firstLine="840" w:firstLineChars="400"/>
        <w:jc w:val="right"/>
        <w:rPr>
          <w:rFonts w:hint="default"/>
          <w:sz w:val="21"/>
        </w:rPr>
      </w:pPr>
      <w:r>
        <w:rPr>
          <w:sz w:val="21"/>
        </w:rPr>
        <w:t>湖北省食品质量安全监督检验研究院</w:t>
      </w:r>
    </w:p>
    <w:p>
      <w:pPr>
        <w:pStyle w:val="16"/>
        <w:tabs>
          <w:tab w:val="left" w:pos="1092"/>
        </w:tabs>
        <w:kinsoku w:val="0"/>
        <w:overflowPunct w:val="0"/>
        <w:spacing w:before="91"/>
        <w:ind w:left="0" w:firstLine="840" w:firstLineChars="400"/>
        <w:rPr>
          <w:rFonts w:hint="default"/>
          <w:sz w:val="21"/>
        </w:rPr>
      </w:pPr>
      <w:r>
        <w:rPr>
          <w:sz w:val="21"/>
        </w:rPr>
        <w:t xml:space="preserve">                                                                2021 年 9 月 1 日</w:t>
      </w:r>
    </w:p>
    <w:p>
      <w:pPr>
        <w:pStyle w:val="16"/>
        <w:tabs>
          <w:tab w:val="left" w:pos="1092"/>
        </w:tabs>
        <w:kinsoku w:val="0"/>
        <w:overflowPunct w:val="0"/>
        <w:spacing w:before="91"/>
        <w:ind w:left="0" w:firstLine="840" w:firstLineChars="400"/>
        <w:rPr>
          <w:rFonts w:hint="default"/>
          <w:sz w:val="21"/>
        </w:rPr>
      </w:pPr>
    </w:p>
    <w:p>
      <w:pPr>
        <w:pStyle w:val="16"/>
        <w:tabs>
          <w:tab w:val="left" w:pos="1092"/>
        </w:tabs>
        <w:kinsoku w:val="0"/>
        <w:overflowPunct w:val="0"/>
        <w:spacing w:before="91"/>
        <w:ind w:left="0" w:firstLine="840" w:firstLineChars="400"/>
        <w:rPr>
          <w:rFonts w:hint="default"/>
          <w:sz w:val="21"/>
        </w:rPr>
        <w:sectPr>
          <w:headerReference r:id="rId4" w:type="default"/>
          <w:footerReference r:id="rId5" w:type="default"/>
          <w:pgSz w:w="11910" w:h="16840"/>
          <w:pgMar w:top="1100" w:right="880" w:bottom="1180" w:left="980" w:header="877" w:footer="989" w:gutter="0"/>
          <w:pgNumType w:start="1"/>
          <w:cols w:space="720" w:num="1"/>
        </w:sectPr>
      </w:pPr>
    </w:p>
    <w:p>
      <w:pPr>
        <w:pStyle w:val="10"/>
        <w:kinsoku w:val="0"/>
        <w:overflowPunct w:val="0"/>
        <w:spacing w:line="418" w:lineRule="exact"/>
        <w:ind w:left="459"/>
        <w:rPr>
          <w:rFonts w:hint="default" w:ascii="微软雅黑" w:hAnsi="微软雅黑" w:eastAsia="微软雅黑"/>
          <w:b/>
          <w:sz w:val="24"/>
        </w:rPr>
      </w:pPr>
      <w:r>
        <w:rPr>
          <w:rFonts w:ascii="微软雅黑" w:hAnsi="微软雅黑" w:eastAsia="微软雅黑"/>
          <w:b/>
          <w:sz w:val="24"/>
        </w:rPr>
        <w:t>附件：报名表</w:t>
      </w:r>
    </w:p>
    <w:p>
      <w:pPr>
        <w:pStyle w:val="10"/>
        <w:kinsoku w:val="0"/>
        <w:overflowPunct w:val="0"/>
        <w:spacing w:before="25"/>
        <w:ind w:left="79" w:right="171"/>
        <w:jc w:val="center"/>
        <w:rPr>
          <w:rFonts w:hint="default" w:ascii="微软雅黑" w:hAnsi="微软雅黑" w:eastAsia="微软雅黑"/>
          <w:b/>
          <w:sz w:val="20"/>
        </w:rPr>
      </w:pPr>
      <w:r>
        <w:rPr>
          <w:rFonts w:ascii="微软雅黑" w:hAnsi="微软雅黑" w:eastAsia="微软雅黑"/>
          <w:b/>
          <w:sz w:val="24"/>
        </w:rPr>
        <w:t>政府采购项目报名表</w:t>
      </w:r>
    </w:p>
    <w:tbl>
      <w:tblPr>
        <w:tblStyle w:val="14"/>
        <w:tblW w:w="0" w:type="auto"/>
        <w:tblInd w:w="108" w:type="dxa"/>
        <w:tblLayout w:type="fixed"/>
        <w:tblCellMar>
          <w:top w:w="0" w:type="dxa"/>
          <w:left w:w="108" w:type="dxa"/>
          <w:bottom w:w="0" w:type="dxa"/>
          <w:right w:w="108" w:type="dxa"/>
        </w:tblCellMar>
      </w:tblPr>
      <w:tblGrid>
        <w:gridCol w:w="2423"/>
        <w:gridCol w:w="6592"/>
      </w:tblGrid>
      <w:tr>
        <w:tblPrEx>
          <w:tblCellMar>
            <w:top w:w="0" w:type="dxa"/>
            <w:left w:w="108" w:type="dxa"/>
            <w:bottom w:w="0" w:type="dxa"/>
            <w:right w:w="108" w:type="dxa"/>
          </w:tblCellMar>
        </w:tblPrEx>
        <w:trPr>
          <w:trHeight w:val="522" w:hRule="atLeast"/>
        </w:trPr>
        <w:tc>
          <w:tcPr>
            <w:tcW w:w="901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BDBDBD"/>
          </w:tcPr>
          <w:p>
            <w:pPr>
              <w:pStyle w:val="17"/>
              <w:kinsoku w:val="0"/>
              <w:overflowPunct w:val="0"/>
              <w:spacing w:line="376" w:lineRule="exact"/>
              <w:ind w:left="3959" w:right="3956"/>
              <w:jc w:val="center"/>
              <w:rPr>
                <w:rFonts w:hint="default" w:ascii="微软雅黑" w:hAnsi="微软雅黑" w:eastAsia="微软雅黑"/>
                <w:b/>
                <w:sz w:val="21"/>
              </w:rPr>
            </w:pPr>
            <w:r>
              <w:rPr>
                <w:rFonts w:ascii="微软雅黑" w:hAnsi="微软雅黑" w:eastAsia="微软雅黑"/>
                <w:b/>
                <w:sz w:val="21"/>
              </w:rPr>
              <w:t>项目报表</w:t>
            </w:r>
          </w:p>
        </w:tc>
      </w:tr>
      <w:tr>
        <w:tblPrEx>
          <w:tblCellMar>
            <w:top w:w="0" w:type="dxa"/>
            <w:left w:w="108" w:type="dxa"/>
            <w:bottom w:w="0" w:type="dxa"/>
            <w:right w:w="108" w:type="dxa"/>
          </w:tblCellMar>
        </w:tblPrEx>
        <w:trPr>
          <w:trHeight w:val="522" w:hRule="atLeast"/>
        </w:trPr>
        <w:tc>
          <w:tcPr>
            <w:tcW w:w="2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line="376" w:lineRule="exact"/>
              <w:ind w:left="55"/>
              <w:rPr>
                <w:rFonts w:hint="default" w:ascii="微软雅黑" w:hAnsi="微软雅黑" w:eastAsia="微软雅黑"/>
                <w:b/>
                <w:sz w:val="21"/>
              </w:rPr>
            </w:pPr>
            <w:r>
              <w:rPr>
                <w:rFonts w:ascii="微软雅黑" w:hAnsi="微软雅黑" w:eastAsia="微软雅黑"/>
                <w:b/>
                <w:sz w:val="21"/>
              </w:rPr>
              <w:t>项目名称</w:t>
            </w:r>
          </w:p>
        </w:tc>
        <w:tc>
          <w:tcPr>
            <w:tcW w:w="659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522" w:hRule="atLeast"/>
        </w:trPr>
        <w:tc>
          <w:tcPr>
            <w:tcW w:w="2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line="376" w:lineRule="exact"/>
              <w:ind w:left="55"/>
              <w:rPr>
                <w:rFonts w:hint="default" w:ascii="微软雅黑" w:hAnsi="微软雅黑" w:eastAsia="微软雅黑"/>
                <w:b/>
                <w:sz w:val="21"/>
              </w:rPr>
            </w:pPr>
            <w:r>
              <w:rPr>
                <w:rFonts w:ascii="微软雅黑" w:hAnsi="微软雅黑" w:eastAsia="微软雅黑"/>
                <w:b/>
                <w:sz w:val="21"/>
              </w:rPr>
              <w:t>项目编号</w:t>
            </w:r>
          </w:p>
        </w:tc>
        <w:tc>
          <w:tcPr>
            <w:tcW w:w="659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542" w:hRule="atLeast"/>
        </w:trPr>
        <w:tc>
          <w:tcPr>
            <w:tcW w:w="2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line="374" w:lineRule="exact"/>
              <w:ind w:left="55"/>
              <w:rPr>
                <w:rFonts w:hint="default" w:ascii="微软雅黑" w:hAnsi="微软雅黑" w:eastAsia="微软雅黑"/>
                <w:b/>
                <w:sz w:val="21"/>
              </w:rPr>
            </w:pPr>
            <w:r>
              <w:rPr>
                <w:rFonts w:ascii="微软雅黑" w:hAnsi="微软雅黑" w:eastAsia="微软雅黑"/>
                <w:b/>
                <w:sz w:val="21"/>
              </w:rPr>
              <w:t>供应商名称（公章）</w:t>
            </w:r>
          </w:p>
        </w:tc>
        <w:tc>
          <w:tcPr>
            <w:tcW w:w="659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53"/>
              <w:ind w:left="57"/>
              <w:rPr>
                <w:rFonts w:hint="default"/>
                <w:sz w:val="21"/>
              </w:rPr>
            </w:pPr>
            <w:r>
              <w:rPr>
                <w:sz w:val="21"/>
              </w:rPr>
              <w:t>（填写完整的单位全称，必须与投标文件上的供应商一致）</w:t>
            </w:r>
          </w:p>
        </w:tc>
      </w:tr>
      <w:tr>
        <w:tblPrEx>
          <w:tblCellMar>
            <w:top w:w="0" w:type="dxa"/>
            <w:left w:w="108" w:type="dxa"/>
            <w:bottom w:w="0" w:type="dxa"/>
            <w:right w:w="108" w:type="dxa"/>
          </w:tblCellMar>
        </w:tblPrEx>
        <w:trPr>
          <w:trHeight w:val="522" w:hRule="atLeast"/>
        </w:trPr>
        <w:tc>
          <w:tcPr>
            <w:tcW w:w="2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line="374" w:lineRule="exact"/>
              <w:ind w:left="55"/>
              <w:rPr>
                <w:rFonts w:hint="default" w:ascii="微软雅黑" w:hAnsi="微软雅黑" w:eastAsia="微软雅黑"/>
                <w:b/>
                <w:sz w:val="21"/>
              </w:rPr>
            </w:pPr>
            <w:r>
              <w:rPr>
                <w:rFonts w:ascii="微软雅黑" w:hAnsi="微软雅黑" w:eastAsia="微软雅黑"/>
                <w:b/>
                <w:sz w:val="21"/>
              </w:rPr>
              <w:t>办公地址</w:t>
            </w:r>
          </w:p>
        </w:tc>
        <w:tc>
          <w:tcPr>
            <w:tcW w:w="659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520" w:hRule="atLeast"/>
        </w:trPr>
        <w:tc>
          <w:tcPr>
            <w:tcW w:w="2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line="373" w:lineRule="exact"/>
              <w:ind w:left="55"/>
              <w:rPr>
                <w:rFonts w:hint="default" w:ascii="微软雅黑" w:hAnsi="微软雅黑" w:eastAsia="微软雅黑"/>
                <w:b/>
                <w:sz w:val="21"/>
              </w:rPr>
            </w:pPr>
            <w:r>
              <w:rPr>
                <w:rFonts w:ascii="微软雅黑" w:hAnsi="微软雅黑" w:eastAsia="微软雅黑"/>
                <w:b/>
                <w:sz w:val="21"/>
              </w:rPr>
              <w:t>报名包号（项目分包时填写）</w:t>
            </w:r>
          </w:p>
        </w:tc>
        <w:tc>
          <w:tcPr>
            <w:tcW w:w="659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line="373" w:lineRule="exact"/>
              <w:ind w:left="-164"/>
              <w:rPr>
                <w:rFonts w:hint="default"/>
                <w:spacing w:val="-14"/>
                <w:sz w:val="21"/>
              </w:rPr>
            </w:pPr>
            <w:r>
              <w:rPr>
                <w:spacing w:val="5"/>
                <w:sz w:val="21"/>
              </w:rPr>
              <w:t>（</w:t>
            </w:r>
            <w:r>
              <w:rPr>
                <w:spacing w:val="-14"/>
                <w:sz w:val="21"/>
              </w:rPr>
              <w:t>填写报名包号，变更或放弃包号请来函告知，放弃投标请来函告知</w:t>
            </w:r>
          </w:p>
        </w:tc>
      </w:tr>
      <w:tr>
        <w:tblPrEx>
          <w:tblCellMar>
            <w:top w:w="0" w:type="dxa"/>
            <w:left w:w="108" w:type="dxa"/>
            <w:bottom w:w="0" w:type="dxa"/>
            <w:right w:w="108" w:type="dxa"/>
          </w:tblCellMar>
        </w:tblPrEx>
        <w:trPr>
          <w:trHeight w:val="522" w:hRule="atLeast"/>
        </w:trPr>
        <w:tc>
          <w:tcPr>
            <w:tcW w:w="2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line="376" w:lineRule="exact"/>
              <w:ind w:left="55"/>
              <w:rPr>
                <w:rFonts w:hint="default" w:ascii="微软雅黑" w:hAnsi="微软雅黑" w:eastAsia="微软雅黑"/>
                <w:b/>
                <w:sz w:val="21"/>
              </w:rPr>
            </w:pPr>
            <w:r>
              <w:rPr>
                <w:rFonts w:ascii="微软雅黑" w:hAnsi="微软雅黑" w:eastAsia="微软雅黑"/>
                <w:b/>
                <w:sz w:val="21"/>
              </w:rPr>
              <w:t>授权代表</w:t>
            </w:r>
          </w:p>
        </w:tc>
        <w:tc>
          <w:tcPr>
            <w:tcW w:w="659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56"/>
              <w:ind w:left="57"/>
              <w:rPr>
                <w:rFonts w:hint="default"/>
                <w:sz w:val="21"/>
              </w:rPr>
            </w:pPr>
            <w:r>
              <w:rPr>
                <w:sz w:val="21"/>
              </w:rPr>
              <w:t>（填写联系人姓名）请填写一个固定联系人，变更请来函告知。</w:t>
            </w:r>
          </w:p>
        </w:tc>
      </w:tr>
      <w:tr>
        <w:tblPrEx>
          <w:tblCellMar>
            <w:top w:w="0" w:type="dxa"/>
            <w:left w:w="108" w:type="dxa"/>
            <w:bottom w:w="0" w:type="dxa"/>
            <w:right w:w="108" w:type="dxa"/>
          </w:tblCellMar>
        </w:tblPrEx>
        <w:trPr>
          <w:trHeight w:val="930" w:hRule="atLeast"/>
        </w:trPr>
        <w:tc>
          <w:tcPr>
            <w:tcW w:w="2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92"/>
              <w:ind w:left="55"/>
              <w:rPr>
                <w:rFonts w:hint="default" w:ascii="微软雅黑" w:hAnsi="微软雅黑" w:eastAsia="微软雅黑"/>
                <w:b/>
                <w:sz w:val="21"/>
              </w:rPr>
            </w:pPr>
            <w:r>
              <w:rPr>
                <w:rFonts w:ascii="微软雅黑" w:hAnsi="微软雅黑" w:eastAsia="微软雅黑"/>
                <w:b/>
                <w:sz w:val="21"/>
              </w:rPr>
              <w:t>授权代表手机</w:t>
            </w:r>
          </w:p>
        </w:tc>
        <w:tc>
          <w:tcPr>
            <w:tcW w:w="659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56"/>
              <w:ind w:left="57"/>
              <w:rPr>
                <w:rFonts w:hint="default"/>
                <w:sz w:val="21"/>
              </w:rPr>
            </w:pPr>
            <w:r>
              <w:rPr>
                <w:sz w:val="21"/>
              </w:rPr>
              <w:t>（填写联系人手机）</w:t>
            </w:r>
          </w:p>
          <w:p>
            <w:pPr>
              <w:pStyle w:val="17"/>
              <w:kinsoku w:val="0"/>
              <w:overflowPunct w:val="0"/>
              <w:spacing w:before="139"/>
              <w:ind w:left="57"/>
              <w:rPr>
                <w:rFonts w:hint="default"/>
                <w:sz w:val="21"/>
              </w:rPr>
            </w:pPr>
            <w:r>
              <w:rPr>
                <w:sz w:val="21"/>
              </w:rPr>
              <w:t>有关信息我们会短信发送至手机，请关注并收到后回复。</w:t>
            </w:r>
          </w:p>
        </w:tc>
      </w:tr>
      <w:tr>
        <w:tblPrEx>
          <w:tblCellMar>
            <w:top w:w="0" w:type="dxa"/>
            <w:left w:w="108" w:type="dxa"/>
            <w:bottom w:w="0" w:type="dxa"/>
            <w:right w:w="108" w:type="dxa"/>
          </w:tblCellMar>
        </w:tblPrEx>
        <w:trPr>
          <w:trHeight w:val="522" w:hRule="atLeast"/>
        </w:trPr>
        <w:tc>
          <w:tcPr>
            <w:tcW w:w="2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line="376" w:lineRule="exact"/>
              <w:ind w:left="55"/>
              <w:rPr>
                <w:rFonts w:hint="default" w:ascii="微软雅黑" w:hAnsi="微软雅黑" w:eastAsia="微软雅黑"/>
                <w:b/>
                <w:sz w:val="21"/>
              </w:rPr>
            </w:pPr>
            <w:r>
              <w:rPr>
                <w:rFonts w:ascii="微软雅黑" w:hAnsi="微软雅黑" w:eastAsia="微软雅黑"/>
                <w:b/>
                <w:sz w:val="21"/>
              </w:rPr>
              <w:t>授权代表座机</w:t>
            </w:r>
          </w:p>
        </w:tc>
        <w:tc>
          <w:tcPr>
            <w:tcW w:w="659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930" w:hRule="atLeast"/>
        </w:trPr>
        <w:tc>
          <w:tcPr>
            <w:tcW w:w="2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92"/>
              <w:ind w:left="55"/>
              <w:rPr>
                <w:rFonts w:hint="default" w:ascii="微软雅黑" w:hAnsi="微软雅黑" w:eastAsia="微软雅黑"/>
                <w:b/>
                <w:sz w:val="21"/>
              </w:rPr>
            </w:pPr>
            <w:r>
              <w:rPr>
                <w:rFonts w:ascii="微软雅黑" w:hAnsi="微软雅黑" w:eastAsia="微软雅黑"/>
                <w:b/>
                <w:sz w:val="21"/>
              </w:rPr>
              <w:t>授权代表电子邮箱/QQ</w:t>
            </w:r>
          </w:p>
        </w:tc>
        <w:tc>
          <w:tcPr>
            <w:tcW w:w="659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56"/>
              <w:ind w:left="57"/>
              <w:rPr>
                <w:rFonts w:hint="default"/>
                <w:sz w:val="21"/>
              </w:rPr>
            </w:pPr>
            <w:r>
              <w:rPr>
                <w:sz w:val="21"/>
              </w:rPr>
              <w:t>（填写联系人邮箱）</w:t>
            </w:r>
          </w:p>
          <w:p>
            <w:pPr>
              <w:pStyle w:val="17"/>
              <w:kinsoku w:val="0"/>
              <w:overflowPunct w:val="0"/>
              <w:spacing w:before="139"/>
              <w:ind w:left="57"/>
              <w:rPr>
                <w:rFonts w:hint="default"/>
                <w:sz w:val="21"/>
              </w:rPr>
            </w:pPr>
            <w:r>
              <w:rPr>
                <w:sz w:val="21"/>
              </w:rPr>
              <w:t>有关文件我们会邮件发至您邮箱，请收到后注意回执。</w:t>
            </w:r>
          </w:p>
        </w:tc>
      </w:tr>
      <w:tr>
        <w:tblPrEx>
          <w:tblCellMar>
            <w:top w:w="0" w:type="dxa"/>
            <w:left w:w="108" w:type="dxa"/>
            <w:bottom w:w="0" w:type="dxa"/>
            <w:right w:w="108" w:type="dxa"/>
          </w:tblCellMar>
        </w:tblPrEx>
        <w:trPr>
          <w:trHeight w:val="522" w:hRule="atLeast"/>
        </w:trPr>
        <w:tc>
          <w:tcPr>
            <w:tcW w:w="901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BDBDBD"/>
          </w:tcPr>
          <w:p>
            <w:pPr>
              <w:pStyle w:val="17"/>
              <w:kinsoku w:val="0"/>
              <w:overflowPunct w:val="0"/>
              <w:spacing w:line="376" w:lineRule="exact"/>
              <w:ind w:left="3959" w:right="3952"/>
              <w:jc w:val="center"/>
              <w:rPr>
                <w:rFonts w:hint="default" w:ascii="微软雅黑" w:hAnsi="微软雅黑" w:eastAsia="微软雅黑"/>
                <w:b/>
                <w:sz w:val="21"/>
              </w:rPr>
            </w:pPr>
            <w:r>
              <w:rPr>
                <w:rFonts w:ascii="微软雅黑" w:hAnsi="微软雅黑" w:eastAsia="微软雅黑"/>
                <w:b/>
                <w:sz w:val="21"/>
              </w:rPr>
              <w:t>开票资料</w:t>
            </w:r>
          </w:p>
        </w:tc>
      </w:tr>
      <w:tr>
        <w:tblPrEx>
          <w:tblCellMar>
            <w:top w:w="0" w:type="dxa"/>
            <w:left w:w="108" w:type="dxa"/>
            <w:bottom w:w="0" w:type="dxa"/>
            <w:right w:w="108" w:type="dxa"/>
          </w:tblCellMar>
        </w:tblPrEx>
        <w:trPr>
          <w:trHeight w:val="522" w:hRule="atLeast"/>
        </w:trPr>
        <w:tc>
          <w:tcPr>
            <w:tcW w:w="2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line="376" w:lineRule="exact"/>
              <w:ind w:left="55"/>
              <w:rPr>
                <w:rFonts w:hint="default" w:ascii="微软雅黑" w:hAnsi="微软雅黑" w:eastAsia="微软雅黑"/>
                <w:b/>
                <w:sz w:val="21"/>
              </w:rPr>
            </w:pPr>
            <w:r>
              <w:rPr>
                <w:rFonts w:ascii="微软雅黑" w:hAnsi="微软雅黑" w:eastAsia="微软雅黑"/>
                <w:b/>
                <w:sz w:val="21"/>
              </w:rPr>
              <w:t>开票单位名称</w:t>
            </w:r>
          </w:p>
        </w:tc>
        <w:tc>
          <w:tcPr>
            <w:tcW w:w="659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930" w:hRule="atLeast"/>
        </w:trPr>
        <w:tc>
          <w:tcPr>
            <w:tcW w:w="2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line="252" w:lineRule="auto"/>
              <w:ind w:left="55" w:right="36"/>
              <w:rPr>
                <w:rFonts w:hint="default" w:ascii="微软雅黑" w:hAnsi="微软雅黑" w:eastAsia="微软雅黑"/>
                <w:b/>
                <w:sz w:val="21"/>
              </w:rPr>
            </w:pPr>
            <w:r>
              <w:rPr>
                <w:rFonts w:ascii="微软雅黑" w:hAnsi="微软雅黑" w:eastAsia="微软雅黑"/>
                <w:b/>
                <w:sz w:val="21"/>
              </w:rPr>
              <w:t>纳税人识别号（或统一社会信用代码）</w:t>
            </w:r>
          </w:p>
        </w:tc>
        <w:tc>
          <w:tcPr>
            <w:tcW w:w="659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522" w:hRule="atLeast"/>
        </w:trPr>
        <w:tc>
          <w:tcPr>
            <w:tcW w:w="2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line="376" w:lineRule="exact"/>
              <w:ind w:left="55"/>
              <w:rPr>
                <w:rFonts w:hint="default" w:ascii="微软雅黑" w:hAnsi="微软雅黑" w:eastAsia="微软雅黑"/>
                <w:b/>
                <w:sz w:val="21"/>
              </w:rPr>
            </w:pPr>
            <w:r>
              <w:rPr>
                <w:rFonts w:ascii="微软雅黑" w:hAnsi="微软雅黑" w:eastAsia="微软雅黑"/>
                <w:b/>
                <w:sz w:val="21"/>
              </w:rPr>
              <w:t>单位联系电话</w:t>
            </w:r>
          </w:p>
        </w:tc>
        <w:tc>
          <w:tcPr>
            <w:tcW w:w="659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522" w:hRule="atLeast"/>
        </w:trPr>
        <w:tc>
          <w:tcPr>
            <w:tcW w:w="2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line="376" w:lineRule="exact"/>
              <w:ind w:left="55"/>
              <w:rPr>
                <w:rFonts w:hint="default" w:ascii="微软雅黑" w:hAnsi="微软雅黑" w:eastAsia="微软雅黑"/>
                <w:b/>
                <w:sz w:val="21"/>
              </w:rPr>
            </w:pPr>
            <w:r>
              <w:rPr>
                <w:rFonts w:ascii="微软雅黑" w:hAnsi="微软雅黑" w:eastAsia="微软雅黑"/>
                <w:b/>
                <w:sz w:val="21"/>
              </w:rPr>
              <w:t>单位联系地址</w:t>
            </w:r>
          </w:p>
        </w:tc>
        <w:tc>
          <w:tcPr>
            <w:tcW w:w="659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bl>
    <w:p>
      <w:pPr>
        <w:rPr>
          <w:rFonts w:hint="default"/>
          <w:spacing w:val="-28"/>
          <w:sz w:val="21"/>
          <w:highlight w:val="red"/>
        </w:rPr>
      </w:pPr>
    </w:p>
    <w:p>
      <w:pPr>
        <w:rPr>
          <w:rFonts w:hint="default"/>
          <w:spacing w:val="-28"/>
          <w:sz w:val="21"/>
          <w:highlight w:val="red"/>
        </w:rPr>
      </w:pPr>
    </w:p>
    <w:p>
      <w:pPr>
        <w:rPr>
          <w:rFonts w:hint="default"/>
          <w:spacing w:val="-28"/>
          <w:sz w:val="21"/>
          <w:highlight w:val="red"/>
        </w:rPr>
      </w:pPr>
    </w:p>
    <w:p>
      <w:pPr>
        <w:rPr>
          <w:rFonts w:hint="default"/>
          <w:spacing w:val="-28"/>
          <w:sz w:val="21"/>
          <w:highlight w:val="red"/>
        </w:rPr>
      </w:pPr>
    </w:p>
    <w:p>
      <w:pPr>
        <w:rPr>
          <w:rFonts w:hint="default"/>
          <w:spacing w:val="-28"/>
          <w:sz w:val="21"/>
          <w:highlight w:val="red"/>
        </w:rPr>
      </w:pPr>
    </w:p>
    <w:p>
      <w:pPr>
        <w:rPr>
          <w:rFonts w:hint="default"/>
          <w:spacing w:val="-28"/>
          <w:sz w:val="21"/>
          <w:highlight w:val="red"/>
        </w:rPr>
      </w:pPr>
    </w:p>
    <w:p>
      <w:pPr>
        <w:rPr>
          <w:rFonts w:hint="default"/>
          <w:spacing w:val="-28"/>
          <w:sz w:val="21"/>
          <w:highlight w:val="red"/>
        </w:rPr>
      </w:pPr>
    </w:p>
    <w:p>
      <w:pPr>
        <w:rPr>
          <w:rFonts w:hint="default"/>
          <w:spacing w:val="-28"/>
          <w:sz w:val="21"/>
          <w:highlight w:val="red"/>
        </w:rPr>
      </w:pPr>
    </w:p>
    <w:p>
      <w:pPr>
        <w:rPr>
          <w:rFonts w:hint="default"/>
          <w:spacing w:val="-28"/>
          <w:sz w:val="21"/>
          <w:highlight w:val="red"/>
        </w:rPr>
      </w:pPr>
    </w:p>
    <w:p>
      <w:pPr>
        <w:rPr>
          <w:rFonts w:hint="default"/>
          <w:spacing w:val="-28"/>
          <w:sz w:val="21"/>
          <w:highlight w:val="red"/>
        </w:rPr>
      </w:pPr>
    </w:p>
    <w:p>
      <w:pPr>
        <w:rPr>
          <w:rFonts w:hint="default"/>
          <w:spacing w:val="-28"/>
          <w:sz w:val="21"/>
          <w:highlight w:val="red"/>
        </w:rPr>
      </w:pPr>
    </w:p>
    <w:p>
      <w:pPr>
        <w:rPr>
          <w:rFonts w:hint="default"/>
          <w:spacing w:val="-28"/>
          <w:sz w:val="21"/>
          <w:highlight w:val="red"/>
        </w:rPr>
      </w:pPr>
    </w:p>
    <w:p>
      <w:pPr>
        <w:rPr>
          <w:rFonts w:hint="default"/>
          <w:spacing w:val="-28"/>
          <w:sz w:val="21"/>
          <w:highlight w:val="red"/>
        </w:rPr>
      </w:pPr>
    </w:p>
    <w:p>
      <w:pPr>
        <w:rPr>
          <w:rFonts w:hint="default"/>
          <w:spacing w:val="-28"/>
          <w:sz w:val="21"/>
          <w:highlight w:val="red"/>
        </w:rPr>
      </w:pPr>
    </w:p>
    <w:p>
      <w:pPr>
        <w:pStyle w:val="4"/>
        <w:numPr>
          <w:ilvl w:val="0"/>
          <w:numId w:val="1"/>
        </w:numPr>
        <w:kinsoku w:val="0"/>
        <w:overflowPunct w:val="0"/>
        <w:rPr>
          <w:rFonts w:hint="default"/>
        </w:rPr>
      </w:pPr>
      <w:r>
        <w:t>磋商供应商须知</w:t>
      </w:r>
    </w:p>
    <w:p>
      <w:pPr>
        <w:pStyle w:val="10"/>
        <w:kinsoku w:val="0"/>
        <w:overflowPunct w:val="0"/>
        <w:spacing w:before="255" w:line="417" w:lineRule="auto"/>
        <w:ind w:right="558" w:firstLine="420" w:firstLineChars="200"/>
        <w:rPr>
          <w:rFonts w:hint="default"/>
        </w:rPr>
      </w:pPr>
      <w:r>
        <w:t>供应商应仔细阅读本磋商文件的第二章“供应商须知”，下面所列资料是对“供应商须知”的具体补充和说明。如有矛盾，应以供应商须知前附表为准。</w:t>
      </w:r>
    </w:p>
    <w:p>
      <w:pPr>
        <w:pStyle w:val="5"/>
        <w:numPr>
          <w:ilvl w:val="0"/>
          <w:numId w:val="2"/>
        </w:numPr>
        <w:kinsoku w:val="0"/>
        <w:overflowPunct w:val="0"/>
        <w:spacing w:line="459" w:lineRule="exact"/>
        <w:ind w:left="79" w:right="177"/>
        <w:jc w:val="center"/>
        <w:rPr>
          <w:rFonts w:hint="default"/>
        </w:rPr>
      </w:pPr>
      <w:r>
        <w:t>供应商须知前附表</w:t>
      </w:r>
    </w:p>
    <w:tbl>
      <w:tblPr>
        <w:tblStyle w:val="14"/>
        <w:tblW w:w="9992" w:type="dxa"/>
        <w:jc w:val="center"/>
        <w:tblLayout w:type="fixed"/>
        <w:tblCellMar>
          <w:top w:w="0" w:type="dxa"/>
          <w:left w:w="108" w:type="dxa"/>
          <w:bottom w:w="0" w:type="dxa"/>
          <w:right w:w="108" w:type="dxa"/>
        </w:tblCellMar>
      </w:tblPr>
      <w:tblGrid>
        <w:gridCol w:w="1142"/>
        <w:gridCol w:w="1477"/>
        <w:gridCol w:w="7373"/>
      </w:tblGrid>
      <w:tr>
        <w:tblPrEx>
          <w:tblCellMar>
            <w:top w:w="0" w:type="dxa"/>
            <w:left w:w="108" w:type="dxa"/>
            <w:bottom w:w="0" w:type="dxa"/>
            <w:right w:w="108" w:type="dxa"/>
          </w:tblCellMar>
        </w:tblPrEx>
        <w:trPr>
          <w:trHeight w:val="536" w:hRule="atLeast"/>
          <w:jc w:val="center"/>
        </w:trPr>
        <w:tc>
          <w:tcPr>
            <w:tcW w:w="1142" w:type="dxa"/>
            <w:tcBorders>
              <w:top w:val="single" w:color="000000" w:sz="8" w:space="0"/>
              <w:left w:val="single" w:color="000000" w:sz="8" w:space="0"/>
              <w:bottom w:val="single" w:color="000000" w:sz="8" w:space="0"/>
              <w:right w:val="single" w:color="000000" w:sz="8" w:space="0"/>
              <w:tl2br w:val="nil"/>
              <w:tr2bl w:val="nil"/>
            </w:tcBorders>
            <w:shd w:val="clear" w:color="auto" w:fill="BDBDBD"/>
          </w:tcPr>
          <w:p>
            <w:pPr>
              <w:pStyle w:val="17"/>
              <w:kinsoku w:val="0"/>
              <w:overflowPunct w:val="0"/>
              <w:spacing w:before="142"/>
              <w:ind w:right="304"/>
              <w:jc w:val="center"/>
              <w:rPr>
                <w:rFonts w:hint="default" w:ascii="微软雅黑" w:hAnsi="微软雅黑" w:eastAsia="微软雅黑"/>
                <w:b/>
                <w:sz w:val="21"/>
              </w:rPr>
            </w:pPr>
            <w:r>
              <w:rPr>
                <w:rFonts w:ascii="微软雅黑" w:hAnsi="微软雅黑" w:eastAsia="微软雅黑"/>
                <w:b/>
                <w:sz w:val="21"/>
              </w:rPr>
              <w:t xml:space="preserve"> 序号</w:t>
            </w:r>
          </w:p>
        </w:tc>
        <w:tc>
          <w:tcPr>
            <w:tcW w:w="1477" w:type="dxa"/>
            <w:tcBorders>
              <w:top w:val="single" w:color="000000" w:sz="8" w:space="0"/>
              <w:left w:val="single" w:color="000000" w:sz="8" w:space="0"/>
              <w:bottom w:val="single" w:color="000000" w:sz="8" w:space="0"/>
              <w:right w:val="single" w:color="000000" w:sz="8" w:space="0"/>
              <w:tl2br w:val="nil"/>
              <w:tr2bl w:val="nil"/>
            </w:tcBorders>
            <w:shd w:val="clear" w:color="auto" w:fill="BDBDBD"/>
          </w:tcPr>
          <w:p>
            <w:pPr>
              <w:pStyle w:val="17"/>
              <w:kinsoku w:val="0"/>
              <w:overflowPunct w:val="0"/>
              <w:spacing w:before="142"/>
              <w:ind w:left="195" w:right="179"/>
              <w:jc w:val="center"/>
              <w:rPr>
                <w:rFonts w:hint="default" w:ascii="微软雅黑" w:hAnsi="微软雅黑" w:eastAsia="微软雅黑"/>
                <w:b/>
                <w:sz w:val="21"/>
              </w:rPr>
            </w:pPr>
            <w:r>
              <w:rPr>
                <w:rFonts w:ascii="微软雅黑" w:hAnsi="微软雅黑" w:eastAsia="微软雅黑"/>
                <w:b/>
                <w:sz w:val="21"/>
              </w:rPr>
              <w:t>条款名称</w:t>
            </w:r>
          </w:p>
        </w:tc>
        <w:tc>
          <w:tcPr>
            <w:tcW w:w="7373" w:type="dxa"/>
            <w:tcBorders>
              <w:top w:val="single" w:color="000000" w:sz="8" w:space="0"/>
              <w:left w:val="single" w:color="000000" w:sz="8" w:space="0"/>
              <w:bottom w:val="single" w:color="000000" w:sz="8" w:space="0"/>
              <w:right w:val="single" w:color="000000" w:sz="8" w:space="0"/>
              <w:tl2br w:val="nil"/>
              <w:tr2bl w:val="nil"/>
            </w:tcBorders>
            <w:shd w:val="clear" w:color="auto" w:fill="BDBDBD"/>
          </w:tcPr>
          <w:p>
            <w:pPr>
              <w:pStyle w:val="17"/>
              <w:kinsoku w:val="0"/>
              <w:overflowPunct w:val="0"/>
              <w:spacing w:before="142"/>
              <w:ind w:right="3035"/>
              <w:jc w:val="center"/>
              <w:rPr>
                <w:rFonts w:hint="default" w:ascii="微软雅黑" w:hAnsi="微软雅黑" w:eastAsia="微软雅黑"/>
                <w:b/>
                <w:sz w:val="21"/>
              </w:rPr>
            </w:pPr>
            <w:r>
              <w:rPr>
                <w:rFonts w:ascii="微软雅黑" w:hAnsi="微软雅黑" w:eastAsia="微软雅黑"/>
                <w:b/>
                <w:sz w:val="21"/>
              </w:rPr>
              <w:t xml:space="preserve">                        内容</w:t>
            </w:r>
          </w:p>
        </w:tc>
      </w:tr>
      <w:tr>
        <w:tblPrEx>
          <w:tblCellMar>
            <w:top w:w="0" w:type="dxa"/>
            <w:left w:w="108" w:type="dxa"/>
            <w:bottom w:w="0" w:type="dxa"/>
            <w:right w:w="108" w:type="dxa"/>
          </w:tblCellMar>
        </w:tblPrEx>
        <w:trPr>
          <w:trHeight w:val="1249" w:hRule="atLeast"/>
          <w:jc w:val="center"/>
        </w:trPr>
        <w:tc>
          <w:tcPr>
            <w:tcW w:w="114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17"/>
              <w:kinsoku w:val="0"/>
              <w:overflowPunct w:val="0"/>
              <w:jc w:val="center"/>
              <w:rPr>
                <w:rFonts w:hint="default" w:ascii="微软雅黑" w:hAnsi="微软雅黑" w:eastAsia="微软雅黑"/>
                <w:b/>
                <w:w w:val="80"/>
                <w:sz w:val="21"/>
              </w:rPr>
            </w:pPr>
            <w:r>
              <w:rPr>
                <w:rFonts w:ascii="微软雅黑" w:hAnsi="微软雅黑" w:eastAsia="微软雅黑"/>
                <w:b/>
                <w:w w:val="80"/>
                <w:sz w:val="21"/>
              </w:rPr>
              <w:t>1</w:t>
            </w:r>
          </w:p>
        </w:tc>
        <w:tc>
          <w:tcPr>
            <w:tcW w:w="14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17"/>
              <w:kinsoku w:val="0"/>
              <w:overflowPunct w:val="0"/>
              <w:spacing w:line="321" w:lineRule="auto"/>
              <w:ind w:right="183"/>
              <w:jc w:val="center"/>
              <w:rPr>
                <w:rFonts w:hint="default"/>
                <w:sz w:val="21"/>
              </w:rPr>
            </w:pPr>
            <w:r>
              <w:rPr>
                <w:sz w:val="21"/>
              </w:rPr>
              <w:t>供应商不得存在的其他情形</w:t>
            </w:r>
          </w:p>
        </w:tc>
        <w:tc>
          <w:tcPr>
            <w:tcW w:w="7373"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74"/>
              <w:ind w:left="104" w:right="35"/>
              <w:rPr>
                <w:rFonts w:hint="default"/>
                <w:sz w:val="21"/>
              </w:rPr>
            </w:pPr>
            <w:r>
              <w:rPr>
                <w:sz w:val="21"/>
              </w:rPr>
              <w:t>1、单位负责人为同一人或者存在直接控股、管理关系的不同供应商，不得参加同一合同项下的政府采购活动；</w:t>
            </w:r>
          </w:p>
          <w:p>
            <w:pPr>
              <w:pStyle w:val="17"/>
              <w:kinsoku w:val="0"/>
              <w:overflowPunct w:val="0"/>
              <w:ind w:left="104"/>
              <w:rPr>
                <w:rFonts w:hint="default"/>
                <w:sz w:val="21"/>
              </w:rPr>
            </w:pPr>
            <w:r>
              <w:rPr>
                <w:sz w:val="21"/>
              </w:rPr>
              <w:t>2、为本项目提供整体设计、规范编制或者项目管理、监理、检测等服务的。</w:t>
            </w:r>
          </w:p>
        </w:tc>
      </w:tr>
      <w:tr>
        <w:tblPrEx>
          <w:tblCellMar>
            <w:top w:w="0" w:type="dxa"/>
            <w:left w:w="108" w:type="dxa"/>
            <w:bottom w:w="0" w:type="dxa"/>
            <w:right w:w="108" w:type="dxa"/>
          </w:tblCellMar>
        </w:tblPrEx>
        <w:trPr>
          <w:trHeight w:val="960" w:hRule="atLeast"/>
          <w:jc w:val="center"/>
        </w:trPr>
        <w:tc>
          <w:tcPr>
            <w:tcW w:w="114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17"/>
              <w:kinsoku w:val="0"/>
              <w:overflowPunct w:val="0"/>
              <w:jc w:val="center"/>
              <w:rPr>
                <w:rFonts w:hint="default" w:ascii="微软雅黑" w:hAnsi="微软雅黑" w:eastAsia="微软雅黑"/>
                <w:b/>
                <w:w w:val="80"/>
                <w:sz w:val="21"/>
              </w:rPr>
            </w:pPr>
            <w:r>
              <w:rPr>
                <w:rFonts w:ascii="微软雅黑" w:hAnsi="微软雅黑" w:eastAsia="微软雅黑"/>
                <w:b/>
                <w:w w:val="80"/>
                <w:sz w:val="21"/>
              </w:rPr>
              <w:t>2</w:t>
            </w:r>
          </w:p>
        </w:tc>
        <w:tc>
          <w:tcPr>
            <w:tcW w:w="14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17"/>
              <w:kinsoku w:val="0"/>
              <w:overflowPunct w:val="0"/>
              <w:spacing w:before="1"/>
              <w:ind w:right="183"/>
              <w:jc w:val="center"/>
              <w:rPr>
                <w:rFonts w:hint="default"/>
                <w:sz w:val="21"/>
              </w:rPr>
            </w:pPr>
            <w:r>
              <w:rPr>
                <w:sz w:val="21"/>
              </w:rPr>
              <w:t>踏勘现场</w:t>
            </w:r>
          </w:p>
        </w:tc>
        <w:tc>
          <w:tcPr>
            <w:tcW w:w="7373"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10" w:line="240" w:lineRule="exact"/>
              <w:rPr>
                <w:rFonts w:hint="default" w:ascii="微软雅黑" w:hAnsi="微软雅黑" w:eastAsia="微软雅黑"/>
                <w:b/>
                <w:w w:val="155"/>
                <w:sz w:val="21"/>
              </w:rPr>
            </w:pPr>
            <w:r>
              <w:rPr>
                <w:sz w:val="21"/>
              </w:rPr>
              <w:sym w:font="Wingdings 2" w:char="0052"/>
            </w:r>
            <w:r>
              <w:rPr>
                <w:rFonts w:ascii="微软雅黑" w:hAnsi="微软雅黑" w:eastAsia="微软雅黑"/>
                <w:b/>
                <w:w w:val="105"/>
                <w:sz w:val="21"/>
              </w:rPr>
              <w:t>不组织，供应商自行踏勘</w:t>
            </w:r>
            <w:r>
              <w:rPr>
                <w:rFonts w:ascii="微软雅黑" w:hAnsi="微软雅黑" w:eastAsia="微软雅黑"/>
                <w:b/>
                <w:w w:val="155"/>
                <w:sz w:val="21"/>
              </w:rPr>
              <w:t>;</w:t>
            </w:r>
          </w:p>
          <w:p>
            <w:pPr>
              <w:pStyle w:val="17"/>
              <w:kinsoku w:val="0"/>
              <w:overflowPunct w:val="0"/>
              <w:spacing w:before="40" w:line="240" w:lineRule="exact"/>
              <w:rPr>
                <w:rFonts w:hint="default"/>
                <w:sz w:val="21"/>
              </w:rPr>
            </w:pPr>
            <w:r>
              <w:rPr>
                <w:sz w:val="21"/>
              </w:rPr>
              <w:sym w:font="Wingdings 2" w:char="00A3"/>
            </w:r>
            <w:r>
              <w:rPr>
                <w:sz w:val="21"/>
              </w:rPr>
              <w:t>组织，踏勘时间：</w:t>
            </w:r>
          </w:p>
          <w:p>
            <w:pPr>
              <w:pStyle w:val="17"/>
              <w:kinsoku w:val="0"/>
              <w:overflowPunct w:val="0"/>
              <w:spacing w:before="91" w:line="240" w:lineRule="exact"/>
              <w:ind w:left="524"/>
              <w:rPr>
                <w:rFonts w:hint="default"/>
                <w:w w:val="95"/>
                <w:sz w:val="21"/>
              </w:rPr>
            </w:pPr>
            <w:r>
              <w:rPr>
                <w:sz w:val="21"/>
              </w:rPr>
              <w:t>踏勘集中地点：</w:t>
            </w:r>
          </w:p>
        </w:tc>
      </w:tr>
      <w:tr>
        <w:tblPrEx>
          <w:tblCellMar>
            <w:top w:w="0" w:type="dxa"/>
            <w:left w:w="108" w:type="dxa"/>
            <w:bottom w:w="0" w:type="dxa"/>
            <w:right w:w="108" w:type="dxa"/>
          </w:tblCellMar>
        </w:tblPrEx>
        <w:trPr>
          <w:trHeight w:val="960" w:hRule="atLeast"/>
          <w:jc w:val="center"/>
        </w:trPr>
        <w:tc>
          <w:tcPr>
            <w:tcW w:w="114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17"/>
              <w:kinsoku w:val="0"/>
              <w:overflowPunct w:val="0"/>
              <w:jc w:val="center"/>
              <w:rPr>
                <w:rFonts w:hint="default" w:ascii="微软雅黑" w:hAnsi="微软雅黑" w:eastAsia="微软雅黑"/>
                <w:b/>
                <w:w w:val="80"/>
                <w:sz w:val="21"/>
              </w:rPr>
            </w:pPr>
            <w:r>
              <w:rPr>
                <w:rFonts w:ascii="微软雅黑" w:hAnsi="微软雅黑" w:eastAsia="微软雅黑"/>
                <w:b/>
                <w:w w:val="80"/>
                <w:sz w:val="21"/>
              </w:rPr>
              <w:t>3</w:t>
            </w:r>
          </w:p>
        </w:tc>
        <w:tc>
          <w:tcPr>
            <w:tcW w:w="14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17"/>
              <w:kinsoku w:val="0"/>
              <w:overflowPunct w:val="0"/>
              <w:ind w:right="77"/>
              <w:jc w:val="center"/>
              <w:rPr>
                <w:rFonts w:hint="default"/>
                <w:sz w:val="21"/>
              </w:rPr>
            </w:pPr>
            <w:r>
              <w:rPr>
                <w:sz w:val="21"/>
              </w:rPr>
              <w:t>投标预备会</w:t>
            </w:r>
          </w:p>
        </w:tc>
        <w:tc>
          <w:tcPr>
            <w:tcW w:w="7373"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10" w:line="240" w:lineRule="exact"/>
              <w:rPr>
                <w:rFonts w:hint="default" w:ascii="微软雅黑" w:hAnsi="微软雅黑" w:eastAsia="微软雅黑"/>
                <w:b/>
                <w:w w:val="105"/>
                <w:sz w:val="21"/>
              </w:rPr>
            </w:pPr>
            <w:r>
              <w:rPr>
                <w:sz w:val="21"/>
              </w:rPr>
              <w:sym w:font="Wingdings 2" w:char="0052"/>
            </w:r>
            <w:r>
              <w:rPr>
                <w:rFonts w:ascii="微软雅黑" w:hAnsi="微软雅黑" w:eastAsia="微软雅黑"/>
                <w:b/>
                <w:w w:val="105"/>
                <w:sz w:val="21"/>
              </w:rPr>
              <w:t>不召开;</w:t>
            </w:r>
          </w:p>
          <w:p>
            <w:pPr>
              <w:pStyle w:val="17"/>
              <w:kinsoku w:val="0"/>
              <w:overflowPunct w:val="0"/>
              <w:spacing w:before="40" w:line="240" w:lineRule="exact"/>
              <w:rPr>
                <w:rFonts w:hint="default"/>
                <w:sz w:val="21"/>
              </w:rPr>
            </w:pPr>
            <w:r>
              <w:rPr>
                <w:sz w:val="21"/>
              </w:rPr>
              <w:sym w:font="Wingdings 2" w:char="00A3"/>
            </w:r>
            <w:r>
              <w:rPr>
                <w:sz w:val="21"/>
              </w:rPr>
              <w:t>召开，召开时间：</w:t>
            </w:r>
          </w:p>
          <w:p>
            <w:pPr>
              <w:pStyle w:val="17"/>
              <w:kinsoku w:val="0"/>
              <w:overflowPunct w:val="0"/>
              <w:spacing w:before="40" w:line="240" w:lineRule="exact"/>
              <w:rPr>
                <w:rFonts w:hint="default"/>
                <w:sz w:val="21"/>
              </w:rPr>
            </w:pPr>
            <w:r>
              <w:rPr>
                <w:sz w:val="21"/>
              </w:rPr>
              <w:t>召开地点：</w:t>
            </w:r>
          </w:p>
        </w:tc>
      </w:tr>
      <w:tr>
        <w:tblPrEx>
          <w:tblCellMar>
            <w:top w:w="0" w:type="dxa"/>
            <w:left w:w="108" w:type="dxa"/>
            <w:bottom w:w="0" w:type="dxa"/>
            <w:right w:w="108" w:type="dxa"/>
          </w:tblCellMar>
        </w:tblPrEx>
        <w:trPr>
          <w:trHeight w:val="1049" w:hRule="atLeast"/>
          <w:jc w:val="center"/>
        </w:trPr>
        <w:tc>
          <w:tcPr>
            <w:tcW w:w="114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17"/>
              <w:kinsoku w:val="0"/>
              <w:overflowPunct w:val="0"/>
              <w:jc w:val="center"/>
              <w:rPr>
                <w:rFonts w:hint="default" w:ascii="微软雅黑" w:hAnsi="微软雅黑" w:eastAsia="微软雅黑"/>
                <w:b/>
                <w:w w:val="80"/>
                <w:sz w:val="21"/>
              </w:rPr>
            </w:pPr>
            <w:r>
              <w:rPr>
                <w:rFonts w:ascii="微软雅黑" w:hAnsi="微软雅黑" w:eastAsia="微软雅黑"/>
                <w:b/>
                <w:w w:val="80"/>
                <w:sz w:val="21"/>
              </w:rPr>
              <w:t>4</w:t>
            </w:r>
          </w:p>
        </w:tc>
        <w:tc>
          <w:tcPr>
            <w:tcW w:w="14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17"/>
              <w:kinsoku w:val="0"/>
              <w:overflowPunct w:val="0"/>
              <w:spacing w:before="1"/>
              <w:ind w:right="77"/>
              <w:jc w:val="center"/>
              <w:rPr>
                <w:rFonts w:hint="default"/>
                <w:sz w:val="21"/>
              </w:rPr>
            </w:pPr>
            <w:r>
              <w:rPr>
                <w:sz w:val="21"/>
              </w:rPr>
              <w:t>中标后分包</w:t>
            </w:r>
          </w:p>
        </w:tc>
        <w:tc>
          <w:tcPr>
            <w:tcW w:w="7373"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40" w:line="240" w:lineRule="exact"/>
              <w:rPr>
                <w:rFonts w:hint="default"/>
                <w:sz w:val="21"/>
              </w:rPr>
            </w:pPr>
            <w:r>
              <w:rPr>
                <w:sz w:val="21"/>
              </w:rPr>
              <w:sym w:font="Wingdings 2" w:char="0052"/>
            </w:r>
            <w:r>
              <w:rPr>
                <w:rFonts w:ascii="微软雅黑" w:hAnsi="微软雅黑" w:eastAsia="微软雅黑"/>
                <w:b/>
                <w:w w:val="105"/>
                <w:sz w:val="21"/>
              </w:rPr>
              <w:t>不允许</w:t>
            </w:r>
          </w:p>
          <w:p>
            <w:pPr>
              <w:pStyle w:val="17"/>
              <w:kinsoku w:val="0"/>
              <w:overflowPunct w:val="0"/>
              <w:spacing w:before="40" w:line="240" w:lineRule="exact"/>
              <w:rPr>
                <w:rFonts w:hint="default"/>
                <w:sz w:val="21"/>
              </w:rPr>
            </w:pPr>
            <w:r>
              <w:rPr>
                <w:sz w:val="21"/>
              </w:rPr>
              <w:sym w:font="Wingdings 2" w:char="00A3"/>
            </w:r>
            <w:r>
              <w:rPr>
                <w:sz w:val="21"/>
              </w:rPr>
              <w:t>允许，分包内容要求： 分包金额要求：</w:t>
            </w:r>
          </w:p>
          <w:p>
            <w:pPr>
              <w:pStyle w:val="17"/>
              <w:kinsoku w:val="0"/>
              <w:overflowPunct w:val="0"/>
              <w:spacing w:before="40" w:line="240" w:lineRule="exact"/>
              <w:rPr>
                <w:rFonts w:hint="default"/>
                <w:sz w:val="21"/>
              </w:rPr>
            </w:pPr>
            <w:r>
              <w:rPr>
                <w:sz w:val="21"/>
              </w:rPr>
              <w:t>分包人资质要求：</w:t>
            </w:r>
          </w:p>
        </w:tc>
      </w:tr>
      <w:tr>
        <w:tblPrEx>
          <w:tblCellMar>
            <w:top w:w="0" w:type="dxa"/>
            <w:left w:w="108" w:type="dxa"/>
            <w:bottom w:w="0" w:type="dxa"/>
            <w:right w:w="108" w:type="dxa"/>
          </w:tblCellMar>
        </w:tblPrEx>
        <w:trPr>
          <w:trHeight w:val="1081" w:hRule="atLeast"/>
          <w:jc w:val="center"/>
        </w:trPr>
        <w:tc>
          <w:tcPr>
            <w:tcW w:w="1142"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17"/>
              <w:kinsoku w:val="0"/>
              <w:overflowPunct w:val="0"/>
              <w:jc w:val="center"/>
              <w:rPr>
                <w:rFonts w:hint="default" w:ascii="微软雅黑" w:hAnsi="微软雅黑" w:eastAsia="微软雅黑"/>
                <w:b/>
              </w:rPr>
            </w:pPr>
          </w:p>
          <w:p>
            <w:pPr>
              <w:pStyle w:val="17"/>
              <w:kinsoku w:val="0"/>
              <w:overflowPunct w:val="0"/>
              <w:spacing w:before="1"/>
              <w:jc w:val="center"/>
              <w:rPr>
                <w:rFonts w:hint="default" w:ascii="微软雅黑" w:hAnsi="微软雅黑" w:eastAsia="微软雅黑"/>
                <w:b/>
                <w:w w:val="80"/>
                <w:sz w:val="21"/>
              </w:rPr>
            </w:pPr>
            <w:r>
              <w:rPr>
                <w:rFonts w:ascii="微软雅黑" w:hAnsi="微软雅黑" w:eastAsia="微软雅黑"/>
                <w:b/>
                <w:w w:val="80"/>
                <w:sz w:val="21"/>
              </w:rPr>
              <w:t>5</w:t>
            </w:r>
          </w:p>
        </w:tc>
        <w:tc>
          <w:tcPr>
            <w:tcW w:w="14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17"/>
              <w:kinsoku w:val="0"/>
              <w:overflowPunct w:val="0"/>
              <w:spacing w:before="77" w:line="321" w:lineRule="auto"/>
              <w:ind w:right="183"/>
              <w:jc w:val="center"/>
              <w:rPr>
                <w:rFonts w:hint="default"/>
                <w:sz w:val="21"/>
              </w:rPr>
            </w:pPr>
            <w:r>
              <w:rPr>
                <w:sz w:val="21"/>
              </w:rPr>
              <w:t>是否专门面向中小企业</w:t>
            </w:r>
          </w:p>
          <w:p>
            <w:pPr>
              <w:pStyle w:val="17"/>
              <w:kinsoku w:val="0"/>
              <w:overflowPunct w:val="0"/>
              <w:spacing w:line="263" w:lineRule="exact"/>
              <w:ind w:left="195" w:right="182"/>
              <w:jc w:val="center"/>
              <w:rPr>
                <w:rFonts w:hint="default"/>
                <w:sz w:val="21"/>
              </w:rPr>
            </w:pPr>
            <w:r>
              <w:rPr>
                <w:sz w:val="21"/>
              </w:rPr>
              <w:t>的项目</w:t>
            </w:r>
          </w:p>
        </w:tc>
        <w:tc>
          <w:tcPr>
            <w:tcW w:w="7373"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sz w:val="21"/>
              </w:rPr>
            </w:pPr>
            <w:r>
              <w:rPr>
                <w:sz w:val="21"/>
              </w:rPr>
              <w:sym w:font="Wingdings 2" w:char="00A3"/>
            </w:r>
            <w:r>
              <w:rPr>
                <w:sz w:val="21"/>
              </w:rPr>
              <w:t>专门面向中小企业的项目</w:t>
            </w:r>
          </w:p>
          <w:p>
            <w:pPr>
              <w:pStyle w:val="17"/>
              <w:kinsoku w:val="0"/>
              <w:overflowPunct w:val="0"/>
              <w:spacing w:before="24"/>
              <w:rPr>
                <w:rFonts w:hint="default" w:ascii="微软雅黑" w:hAnsi="微软雅黑" w:eastAsia="微软雅黑"/>
                <w:b/>
                <w:sz w:val="21"/>
              </w:rPr>
            </w:pPr>
            <w:r>
              <w:rPr>
                <w:sz w:val="21"/>
              </w:rPr>
              <w:sym w:font="Wingdings 2" w:char="0052"/>
            </w:r>
            <w:r>
              <w:rPr>
                <w:rFonts w:ascii="微软雅黑" w:hAnsi="微软雅黑" w:eastAsia="微软雅黑"/>
                <w:b/>
                <w:sz w:val="21"/>
              </w:rPr>
              <w:t>非专门面向中小企业的项目</w:t>
            </w:r>
          </w:p>
        </w:tc>
      </w:tr>
      <w:tr>
        <w:tblPrEx>
          <w:tblCellMar>
            <w:top w:w="0" w:type="dxa"/>
            <w:left w:w="108" w:type="dxa"/>
            <w:bottom w:w="0" w:type="dxa"/>
            <w:right w:w="108" w:type="dxa"/>
          </w:tblCellMar>
        </w:tblPrEx>
        <w:trPr>
          <w:trHeight w:val="359" w:hRule="atLeast"/>
          <w:jc w:val="center"/>
        </w:trPr>
        <w:tc>
          <w:tcPr>
            <w:tcW w:w="1142"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12"/>
              <w:rPr>
                <w:rFonts w:hint="default" w:ascii="微软雅黑" w:hAnsi="微软雅黑" w:eastAsia="微软雅黑"/>
                <w:b/>
                <w:sz w:val="2"/>
              </w:rPr>
            </w:pPr>
          </w:p>
        </w:tc>
        <w:tc>
          <w:tcPr>
            <w:tcW w:w="1477" w:type="dxa"/>
            <w:vMerge w:val="restart"/>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微软雅黑" w:hAnsi="微软雅黑" w:eastAsia="微软雅黑"/>
                <w:b/>
              </w:rPr>
            </w:pPr>
          </w:p>
          <w:p>
            <w:pPr>
              <w:pStyle w:val="17"/>
              <w:kinsoku w:val="0"/>
              <w:overflowPunct w:val="0"/>
              <w:rPr>
                <w:rFonts w:hint="default" w:ascii="微软雅黑" w:hAnsi="微软雅黑" w:eastAsia="微软雅黑"/>
                <w:b/>
              </w:rPr>
            </w:pPr>
          </w:p>
          <w:p>
            <w:pPr>
              <w:pStyle w:val="17"/>
              <w:kinsoku w:val="0"/>
              <w:overflowPunct w:val="0"/>
              <w:spacing w:before="13"/>
              <w:rPr>
                <w:rFonts w:hint="default" w:ascii="微软雅黑" w:hAnsi="微软雅黑" w:eastAsia="微软雅黑"/>
                <w:b/>
                <w:sz w:val="34"/>
              </w:rPr>
            </w:pPr>
          </w:p>
          <w:p>
            <w:pPr>
              <w:pStyle w:val="17"/>
              <w:kinsoku w:val="0"/>
              <w:overflowPunct w:val="0"/>
              <w:spacing w:line="321" w:lineRule="auto"/>
              <w:ind w:left="93" w:right="77"/>
              <w:jc w:val="center"/>
              <w:rPr>
                <w:rFonts w:hint="default"/>
                <w:sz w:val="21"/>
              </w:rPr>
            </w:pPr>
            <w:r>
              <w:rPr>
                <w:sz w:val="21"/>
              </w:rPr>
              <w:t>中小企业、监狱企业、残疾人就业企业等政府采购优惠政策</w:t>
            </w:r>
          </w:p>
        </w:tc>
        <w:tc>
          <w:tcPr>
            <w:tcW w:w="7373"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75"/>
              <w:ind w:left="104"/>
              <w:rPr>
                <w:rFonts w:hint="default"/>
                <w:sz w:val="21"/>
              </w:rPr>
            </w:pPr>
            <w:r>
              <w:rPr>
                <w:sz w:val="21"/>
              </w:rPr>
              <w:t>本项目对应的中小企业划分标准所属行业为：</w:t>
            </w:r>
          </w:p>
        </w:tc>
      </w:tr>
      <w:tr>
        <w:tblPrEx>
          <w:tblCellMar>
            <w:top w:w="0" w:type="dxa"/>
            <w:left w:w="108" w:type="dxa"/>
            <w:bottom w:w="0" w:type="dxa"/>
            <w:right w:w="108" w:type="dxa"/>
          </w:tblCellMar>
        </w:tblPrEx>
        <w:trPr>
          <w:trHeight w:val="4319" w:hRule="atLeast"/>
          <w:jc w:val="center"/>
        </w:trPr>
        <w:tc>
          <w:tcPr>
            <w:tcW w:w="1142"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12"/>
              <w:rPr>
                <w:rFonts w:hint="default" w:ascii="微软雅黑" w:hAnsi="微软雅黑" w:eastAsia="微软雅黑"/>
                <w:b/>
                <w:sz w:val="2"/>
              </w:rPr>
            </w:pPr>
          </w:p>
        </w:tc>
        <w:tc>
          <w:tcPr>
            <w:tcW w:w="1477"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12"/>
              <w:rPr>
                <w:rFonts w:hint="default" w:ascii="微软雅黑" w:hAnsi="微软雅黑" w:eastAsia="微软雅黑"/>
                <w:b/>
                <w:sz w:val="2"/>
              </w:rPr>
            </w:pPr>
          </w:p>
        </w:tc>
        <w:tc>
          <w:tcPr>
            <w:tcW w:w="7373"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75" w:line="321" w:lineRule="auto"/>
              <w:ind w:right="84" w:firstLine="420" w:firstLineChars="200"/>
              <w:jc w:val="both"/>
              <w:rPr>
                <w:rFonts w:hint="default"/>
                <w:sz w:val="21"/>
              </w:rPr>
            </w:pPr>
            <w:r>
              <w:rPr>
                <w:sz w:val="21"/>
              </w:rPr>
              <w:t>1、依据财政部、工业和信息化部《关于印发&lt;政府采购促进中小</w:t>
            </w:r>
            <w:r>
              <w:rPr>
                <w:spacing w:val="2"/>
                <w:sz w:val="21"/>
              </w:rPr>
              <w:t>企业发展管理办法&gt;的通知》财库〔</w:t>
            </w:r>
            <w:r>
              <w:rPr>
                <w:sz w:val="21"/>
              </w:rPr>
              <w:t>2020</w:t>
            </w:r>
            <w:r>
              <w:rPr>
                <w:spacing w:val="4"/>
                <w:sz w:val="21"/>
              </w:rPr>
              <w:t>〕</w:t>
            </w:r>
            <w:r>
              <w:rPr>
                <w:sz w:val="21"/>
              </w:rPr>
              <w:t>46</w:t>
            </w:r>
            <w:r>
              <w:rPr>
                <w:spacing w:val="-4"/>
                <w:sz w:val="21"/>
              </w:rPr>
              <w:t>号的规定，经评委会审</w:t>
            </w:r>
            <w:r>
              <w:rPr>
                <w:spacing w:val="3"/>
                <w:sz w:val="21"/>
              </w:rPr>
              <w:t>核确认投标供应商符合工信部联企业〔</w:t>
            </w:r>
            <w:r>
              <w:rPr>
                <w:sz w:val="21"/>
              </w:rPr>
              <w:t>2011</w:t>
            </w:r>
            <w:r>
              <w:rPr>
                <w:spacing w:val="4"/>
                <w:sz w:val="21"/>
              </w:rPr>
              <w:t>〕</w:t>
            </w:r>
            <w:r>
              <w:rPr>
                <w:sz w:val="21"/>
              </w:rPr>
              <w:t>300</w:t>
            </w:r>
            <w:r>
              <w:rPr>
                <w:spacing w:val="-7"/>
                <w:sz w:val="21"/>
              </w:rPr>
              <w:t>号文中对小微企业</w:t>
            </w:r>
            <w:r>
              <w:rPr>
                <w:sz w:val="21"/>
              </w:rPr>
              <w:t>的划型标准。对参加政府采购活动的小型和微型企业提供服务的价格</w:t>
            </w:r>
            <w:r>
              <w:rPr>
                <w:spacing w:val="-19"/>
                <w:sz w:val="21"/>
              </w:rPr>
              <w:t>给予</w:t>
            </w:r>
            <w:r>
              <w:rPr>
                <w:sz w:val="21"/>
              </w:rPr>
              <w:t>6</w:t>
            </w:r>
            <w:r>
              <w:rPr>
                <w:spacing w:val="-2"/>
                <w:sz w:val="21"/>
              </w:rPr>
              <w:t>%的扣除，用扣除后的价格参与评审；供应商应当按要求格式提</w:t>
            </w:r>
            <w:r>
              <w:rPr>
                <w:sz w:val="21"/>
              </w:rPr>
              <w:t>供《中小企业声明函》（</w:t>
            </w:r>
            <w:r>
              <w:rPr>
                <w:spacing w:val="1"/>
                <w:sz w:val="21"/>
              </w:rPr>
              <w:t>见附件</w:t>
            </w:r>
            <w:r>
              <w:rPr>
                <w:sz w:val="21"/>
              </w:rPr>
              <w:t>）并加盖鲜章，否则在评审时不享受上述评审优惠。</w:t>
            </w:r>
          </w:p>
          <w:p>
            <w:pPr>
              <w:pStyle w:val="17"/>
              <w:kinsoku w:val="0"/>
              <w:overflowPunct w:val="0"/>
              <w:spacing w:line="321" w:lineRule="auto"/>
              <w:ind w:left="104" w:right="-29" w:firstLine="425"/>
              <w:rPr>
                <w:rFonts w:hint="default"/>
                <w:sz w:val="21"/>
              </w:rPr>
            </w:pPr>
            <w:r>
              <w:rPr>
                <w:sz w:val="21"/>
              </w:rPr>
              <w:t>2</w:t>
            </w:r>
            <w:r>
              <w:rPr>
                <w:spacing w:val="-7"/>
                <w:sz w:val="21"/>
              </w:rPr>
              <w:t>、依据财政部司法部《关于政府采购支持监狱企业发展有关问题</w:t>
            </w:r>
            <w:r>
              <w:rPr>
                <w:spacing w:val="-17"/>
                <w:sz w:val="21"/>
              </w:rPr>
              <w:t>的通知》</w:t>
            </w:r>
            <w:r>
              <w:rPr>
                <w:sz w:val="21"/>
              </w:rPr>
              <w:t>（财库</w:t>
            </w:r>
            <w:r>
              <w:rPr>
                <w:spacing w:val="2"/>
                <w:sz w:val="21"/>
              </w:rPr>
              <w:t>〔</w:t>
            </w:r>
            <w:r>
              <w:rPr>
                <w:sz w:val="21"/>
              </w:rPr>
              <w:t>2014</w:t>
            </w:r>
            <w:r>
              <w:rPr>
                <w:spacing w:val="4"/>
                <w:sz w:val="21"/>
              </w:rPr>
              <w:t>〕</w:t>
            </w:r>
            <w:r>
              <w:rPr>
                <w:sz w:val="21"/>
              </w:rPr>
              <w:t>68</w:t>
            </w:r>
            <w:r>
              <w:rPr>
                <w:spacing w:val="-29"/>
                <w:sz w:val="21"/>
              </w:rPr>
              <w:t xml:space="preserve"> 号</w:t>
            </w:r>
            <w:r>
              <w:rPr>
                <w:spacing w:val="-21"/>
                <w:sz w:val="21"/>
              </w:rPr>
              <w:t>）</w:t>
            </w:r>
            <w:r>
              <w:rPr>
                <w:spacing w:val="-6"/>
                <w:sz w:val="21"/>
              </w:rPr>
              <w:t xml:space="preserve">的规定，监狱企业视同小型、微型企业， </w:t>
            </w:r>
            <w:r>
              <w:rPr>
                <w:spacing w:val="-9"/>
                <w:sz w:val="21"/>
              </w:rPr>
              <w:t>享受预留份额、评审中价格扣除等促进中小企业发展的政府采购政策。</w:t>
            </w:r>
            <w:r>
              <w:rPr>
                <w:spacing w:val="-12"/>
                <w:sz w:val="21"/>
              </w:rPr>
              <w:t>监狱企业应当提供由省级以上监狱管理局、戒毒管理局(含新疆生产建</w:t>
            </w:r>
            <w:r>
              <w:rPr>
                <w:sz w:val="21"/>
              </w:rPr>
              <w:t>设兵团)出具的属于监狱企业的证明文件。</w:t>
            </w:r>
          </w:p>
          <w:p>
            <w:pPr>
              <w:pStyle w:val="17"/>
              <w:kinsoku w:val="0"/>
              <w:overflowPunct w:val="0"/>
              <w:spacing w:line="321" w:lineRule="auto"/>
              <w:ind w:left="104" w:right="-29" w:firstLine="425"/>
              <w:rPr>
                <w:rFonts w:hint="default"/>
                <w:sz w:val="21"/>
              </w:rPr>
            </w:pPr>
          </w:p>
          <w:p>
            <w:pPr>
              <w:pStyle w:val="17"/>
              <w:kinsoku w:val="0"/>
              <w:overflowPunct w:val="0"/>
              <w:spacing w:line="321" w:lineRule="auto"/>
              <w:ind w:left="104" w:right="-29" w:firstLine="425"/>
              <w:rPr>
                <w:rFonts w:hint="default"/>
                <w:sz w:val="21"/>
              </w:rPr>
            </w:pPr>
          </w:p>
          <w:p>
            <w:pPr>
              <w:pStyle w:val="17"/>
              <w:kinsoku w:val="0"/>
              <w:overflowPunct w:val="0"/>
              <w:spacing w:line="321" w:lineRule="auto"/>
              <w:ind w:left="104" w:right="-29" w:firstLine="425"/>
              <w:rPr>
                <w:rFonts w:hint="default"/>
                <w:sz w:val="21"/>
              </w:rPr>
            </w:pPr>
          </w:p>
          <w:p>
            <w:pPr>
              <w:pStyle w:val="17"/>
              <w:kinsoku w:val="0"/>
              <w:overflowPunct w:val="0"/>
              <w:spacing w:line="321" w:lineRule="auto"/>
              <w:ind w:left="104" w:right="-29" w:firstLine="425"/>
              <w:rPr>
                <w:rFonts w:hint="default"/>
                <w:sz w:val="21"/>
              </w:rPr>
            </w:pPr>
          </w:p>
        </w:tc>
      </w:tr>
    </w:tbl>
    <w:p>
      <w:pPr>
        <w:rPr>
          <w:rFonts w:hint="default"/>
          <w:spacing w:val="-28"/>
          <w:sz w:val="21"/>
          <w:highlight w:val="red"/>
        </w:rPr>
      </w:pPr>
    </w:p>
    <w:tbl>
      <w:tblPr>
        <w:tblStyle w:val="14"/>
        <w:tblW w:w="10073" w:type="dxa"/>
        <w:jc w:val="center"/>
        <w:tblLayout w:type="fixed"/>
        <w:tblCellMar>
          <w:top w:w="0" w:type="dxa"/>
          <w:left w:w="108" w:type="dxa"/>
          <w:bottom w:w="0" w:type="dxa"/>
          <w:right w:w="108" w:type="dxa"/>
        </w:tblCellMar>
      </w:tblPr>
      <w:tblGrid>
        <w:gridCol w:w="1175"/>
        <w:gridCol w:w="1455"/>
        <w:gridCol w:w="7443"/>
      </w:tblGrid>
      <w:tr>
        <w:tblPrEx>
          <w:tblCellMar>
            <w:top w:w="0" w:type="dxa"/>
            <w:left w:w="108" w:type="dxa"/>
            <w:bottom w:w="0" w:type="dxa"/>
            <w:right w:w="108" w:type="dxa"/>
          </w:tblCellMar>
        </w:tblPrEx>
        <w:trPr>
          <w:trHeight w:val="692" w:hRule="atLeast"/>
          <w:jc w:val="center"/>
        </w:trPr>
        <w:tc>
          <w:tcPr>
            <w:tcW w:w="1175" w:type="dxa"/>
            <w:tcBorders>
              <w:top w:val="single" w:color="000000" w:sz="8" w:space="0"/>
              <w:left w:val="single" w:color="000000" w:sz="8" w:space="0"/>
              <w:bottom w:val="single" w:color="000000" w:sz="8" w:space="0"/>
              <w:right w:val="single" w:color="000000" w:sz="8" w:space="0"/>
              <w:tl2br w:val="nil"/>
              <w:tr2bl w:val="nil"/>
            </w:tcBorders>
            <w:shd w:val="clear" w:color="auto" w:fill="BDBDBD"/>
          </w:tcPr>
          <w:p>
            <w:pPr>
              <w:pStyle w:val="17"/>
              <w:kinsoku w:val="0"/>
              <w:overflowPunct w:val="0"/>
              <w:spacing w:before="142"/>
              <w:ind w:right="304"/>
              <w:jc w:val="center"/>
              <w:rPr>
                <w:rFonts w:hint="default" w:ascii="微软雅黑" w:hAnsi="微软雅黑" w:eastAsia="微软雅黑"/>
                <w:b/>
                <w:sz w:val="21"/>
              </w:rPr>
            </w:pPr>
            <w:r>
              <w:rPr>
                <w:rFonts w:ascii="微软雅黑" w:hAnsi="微软雅黑" w:eastAsia="微软雅黑"/>
                <w:b/>
                <w:sz w:val="21"/>
              </w:rPr>
              <w:t xml:space="preserve"> 序号</w:t>
            </w:r>
          </w:p>
        </w:tc>
        <w:tc>
          <w:tcPr>
            <w:tcW w:w="1455" w:type="dxa"/>
            <w:tcBorders>
              <w:top w:val="single" w:color="000000" w:sz="8" w:space="0"/>
              <w:left w:val="single" w:color="000000" w:sz="8" w:space="0"/>
              <w:bottom w:val="single" w:color="000000" w:sz="8" w:space="0"/>
              <w:right w:val="single" w:color="000000" w:sz="8" w:space="0"/>
              <w:tl2br w:val="nil"/>
              <w:tr2bl w:val="nil"/>
            </w:tcBorders>
            <w:shd w:val="clear" w:color="auto" w:fill="BDBDBD"/>
          </w:tcPr>
          <w:p>
            <w:pPr>
              <w:pStyle w:val="17"/>
              <w:kinsoku w:val="0"/>
              <w:overflowPunct w:val="0"/>
              <w:spacing w:before="142"/>
              <w:ind w:left="301"/>
              <w:rPr>
                <w:rFonts w:hint="default" w:ascii="微软雅黑" w:hAnsi="微软雅黑" w:eastAsia="微软雅黑"/>
                <w:b/>
                <w:sz w:val="21"/>
              </w:rPr>
            </w:pPr>
            <w:r>
              <w:rPr>
                <w:rFonts w:ascii="微软雅黑" w:hAnsi="微软雅黑" w:eastAsia="微软雅黑"/>
                <w:b/>
                <w:sz w:val="21"/>
              </w:rPr>
              <w:t>条款名称</w:t>
            </w:r>
          </w:p>
        </w:tc>
        <w:tc>
          <w:tcPr>
            <w:tcW w:w="7443" w:type="dxa"/>
            <w:tcBorders>
              <w:top w:val="single" w:color="000000" w:sz="8" w:space="0"/>
              <w:left w:val="single" w:color="000000" w:sz="8" w:space="0"/>
              <w:bottom w:val="single" w:color="000000" w:sz="8" w:space="0"/>
              <w:right w:val="single" w:color="000000" w:sz="8" w:space="0"/>
              <w:tl2br w:val="nil"/>
              <w:tr2bl w:val="nil"/>
            </w:tcBorders>
            <w:shd w:val="clear" w:color="auto" w:fill="BDBDBD"/>
          </w:tcPr>
          <w:p>
            <w:pPr>
              <w:pStyle w:val="17"/>
              <w:kinsoku w:val="0"/>
              <w:overflowPunct w:val="0"/>
              <w:spacing w:before="142"/>
              <w:ind w:right="3053"/>
              <w:jc w:val="center"/>
              <w:rPr>
                <w:rFonts w:hint="default" w:ascii="微软雅黑" w:hAnsi="微软雅黑" w:eastAsia="微软雅黑"/>
                <w:b/>
                <w:sz w:val="21"/>
              </w:rPr>
            </w:pPr>
            <w:r>
              <w:rPr>
                <w:rFonts w:ascii="微软雅黑" w:hAnsi="微软雅黑" w:eastAsia="微软雅黑"/>
                <w:b/>
                <w:sz w:val="21"/>
              </w:rPr>
              <w:t xml:space="preserve">                内容</w:t>
            </w:r>
          </w:p>
        </w:tc>
      </w:tr>
      <w:tr>
        <w:tblPrEx>
          <w:tblCellMar>
            <w:top w:w="0" w:type="dxa"/>
            <w:left w:w="108" w:type="dxa"/>
            <w:bottom w:w="0" w:type="dxa"/>
            <w:right w:w="108" w:type="dxa"/>
          </w:tblCellMar>
        </w:tblPrEx>
        <w:trPr>
          <w:trHeight w:val="6479" w:hRule="atLeast"/>
          <w:jc w:val="center"/>
        </w:trPr>
        <w:tc>
          <w:tcPr>
            <w:tcW w:w="1175" w:type="dxa"/>
            <w:vMerge w:val="restart"/>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1455"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7443"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77" w:line="321" w:lineRule="auto"/>
              <w:ind w:left="104" w:right="86" w:firstLine="425"/>
              <w:jc w:val="both"/>
              <w:rPr>
                <w:rFonts w:hint="default"/>
                <w:sz w:val="21"/>
              </w:rPr>
            </w:pPr>
            <w:r>
              <w:rPr>
                <w:sz w:val="21"/>
              </w:rPr>
              <w:t>3</w:t>
            </w:r>
            <w:r>
              <w:rPr>
                <w:spacing w:val="-9"/>
                <w:sz w:val="21"/>
              </w:rPr>
              <w:t>、依据财政部 民政部 中国残疾人联合会《关于促进残疾人就业</w:t>
            </w:r>
            <w:r>
              <w:rPr>
                <w:spacing w:val="4"/>
                <w:sz w:val="21"/>
              </w:rPr>
              <w:t>政府采购政策的通知》（</w:t>
            </w:r>
            <w:r>
              <w:rPr>
                <w:spacing w:val="2"/>
                <w:sz w:val="21"/>
              </w:rPr>
              <w:t>财库</w:t>
            </w:r>
            <w:r>
              <w:rPr>
                <w:sz w:val="21"/>
              </w:rPr>
              <w:t>[2017]141</w:t>
            </w:r>
            <w:r>
              <w:rPr>
                <w:spacing w:val="-32"/>
                <w:sz w:val="21"/>
              </w:rPr>
              <w:t xml:space="preserve"> 号</w:t>
            </w:r>
            <w:r>
              <w:rPr>
                <w:spacing w:val="4"/>
                <w:sz w:val="21"/>
              </w:rPr>
              <w:t>）</w:t>
            </w:r>
            <w:r>
              <w:rPr>
                <w:spacing w:val="2"/>
                <w:sz w:val="21"/>
              </w:rPr>
              <w:t>的规定，残疾人福利性</w:t>
            </w:r>
            <w:r>
              <w:rPr>
                <w:sz w:val="21"/>
              </w:rPr>
              <w:t>单位视同小型、微型企业，享受预留份额、评审中价格扣除等促进中小企业发展的政府采购政策。残疾人福利性单位属于小型、微型企业的，不重复享受政策。符合该通知规定条件的残疾人福利性单位应当提供《残疾人福利性单位声明函》（见附件）。</w:t>
            </w:r>
          </w:p>
          <w:p>
            <w:pPr>
              <w:pStyle w:val="17"/>
              <w:kinsoku w:val="0"/>
              <w:overflowPunct w:val="0"/>
              <w:spacing w:line="321" w:lineRule="auto"/>
              <w:ind w:left="104" w:right="-15" w:firstLine="425"/>
              <w:rPr>
                <w:rFonts w:hint="default"/>
                <w:sz w:val="21"/>
              </w:rPr>
            </w:pPr>
            <w:r>
              <w:rPr>
                <w:spacing w:val="-5"/>
                <w:sz w:val="21"/>
              </w:rPr>
              <w:t>大中型企业与小型、微型企业</w:t>
            </w:r>
            <w:r>
              <w:rPr>
                <w:sz w:val="21"/>
              </w:rPr>
              <w:t>（</w:t>
            </w:r>
            <w:r>
              <w:rPr>
                <w:spacing w:val="-3"/>
                <w:sz w:val="21"/>
              </w:rPr>
              <w:t>含监狱企业、残疾人福利性单位</w:t>
            </w:r>
            <w:r>
              <w:rPr>
                <w:spacing w:val="-15"/>
                <w:sz w:val="21"/>
              </w:rPr>
              <w:t xml:space="preserve">） </w:t>
            </w:r>
            <w:r>
              <w:rPr>
                <w:sz w:val="21"/>
              </w:rPr>
              <w:t>组成联合体共同参加非专门面向中小企业的政府采购活动，且联合体协议中约定小型、微型企业的协议合同金额占到联合体协议合同总金</w:t>
            </w:r>
            <w:r>
              <w:rPr>
                <w:spacing w:val="-27"/>
                <w:sz w:val="21"/>
              </w:rPr>
              <w:t xml:space="preserve">额 </w:t>
            </w:r>
            <w:r>
              <w:rPr>
                <w:sz w:val="21"/>
              </w:rPr>
              <w:t>30</w:t>
            </w:r>
            <w:r>
              <w:rPr>
                <w:spacing w:val="-5"/>
                <w:sz w:val="21"/>
              </w:rPr>
              <w:t xml:space="preserve">%以上的，给予联合体 </w:t>
            </w:r>
            <w:r>
              <w:rPr>
                <w:sz w:val="21"/>
              </w:rPr>
              <w:t>2%的价格扣除。</w:t>
            </w:r>
          </w:p>
          <w:p>
            <w:pPr>
              <w:pStyle w:val="17"/>
              <w:kinsoku w:val="0"/>
              <w:overflowPunct w:val="0"/>
              <w:spacing w:before="77" w:line="321" w:lineRule="auto"/>
              <w:ind w:left="104" w:right="86" w:firstLine="425"/>
              <w:jc w:val="both"/>
              <w:rPr>
                <w:rFonts w:hint="default" w:ascii="微软雅黑" w:hAnsi="微软雅黑" w:eastAsia="微软雅黑"/>
                <w:b/>
                <w:spacing w:val="-7"/>
                <w:sz w:val="21"/>
              </w:rPr>
            </w:pPr>
            <w:r>
              <w:rPr>
                <w:sz w:val="21"/>
              </w:rPr>
              <w:t>供应商同时满足中小型企业、监狱企业、残疾人福利性单位三个政府采购扶持政策中多个政策的，只享受一次价格扣除优惠。供应商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tblPrEx>
          <w:tblCellMar>
            <w:top w:w="0" w:type="dxa"/>
            <w:left w:w="108" w:type="dxa"/>
            <w:bottom w:w="0" w:type="dxa"/>
            <w:right w:w="108" w:type="dxa"/>
          </w:tblCellMar>
        </w:tblPrEx>
        <w:trPr>
          <w:trHeight w:val="2699" w:hRule="atLeast"/>
          <w:jc w:val="center"/>
        </w:trPr>
        <w:tc>
          <w:tcPr>
            <w:tcW w:w="1175"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3"/>
              <w:rPr>
                <w:rFonts w:hint="default" w:ascii="Times New Roman" w:hAnsi="Times New Roman" w:eastAsia="Times New Roman"/>
                <w:sz w:val="2"/>
              </w:rPr>
            </w:pPr>
          </w:p>
        </w:tc>
        <w:tc>
          <w:tcPr>
            <w:tcW w:w="1455"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rPr>
            </w:pPr>
          </w:p>
          <w:p>
            <w:pPr>
              <w:pStyle w:val="17"/>
              <w:kinsoku w:val="0"/>
              <w:overflowPunct w:val="0"/>
              <w:rPr>
                <w:rFonts w:hint="default" w:ascii="Times New Roman" w:hAnsi="Times New Roman" w:eastAsia="Times New Roman"/>
              </w:rPr>
            </w:pPr>
          </w:p>
          <w:p>
            <w:pPr>
              <w:pStyle w:val="17"/>
              <w:kinsoku w:val="0"/>
              <w:overflowPunct w:val="0"/>
              <w:spacing w:before="4"/>
              <w:rPr>
                <w:rFonts w:hint="default" w:ascii="Times New Roman" w:hAnsi="Times New Roman" w:eastAsia="Times New Roman"/>
                <w:sz w:val="21"/>
              </w:rPr>
            </w:pPr>
          </w:p>
          <w:p>
            <w:pPr>
              <w:pStyle w:val="17"/>
              <w:kinsoku w:val="0"/>
              <w:overflowPunct w:val="0"/>
              <w:spacing w:line="321" w:lineRule="auto"/>
              <w:ind w:left="105" w:right="91" w:hanging="1"/>
              <w:jc w:val="center"/>
              <w:rPr>
                <w:rFonts w:hint="default"/>
                <w:sz w:val="21"/>
              </w:rPr>
            </w:pPr>
            <w:r>
              <w:rPr>
                <w:sz w:val="21"/>
              </w:rPr>
              <w:t>采购节能产</w:t>
            </w:r>
            <w:r>
              <w:rPr>
                <w:spacing w:val="-9"/>
                <w:sz w:val="21"/>
              </w:rPr>
              <w:t>品政策</w:t>
            </w:r>
            <w:r>
              <w:rPr>
                <w:sz w:val="21"/>
              </w:rPr>
              <w:t>（</w:t>
            </w:r>
            <w:r>
              <w:rPr>
                <w:spacing w:val="-8"/>
                <w:sz w:val="21"/>
              </w:rPr>
              <w:t>不适</w:t>
            </w:r>
            <w:r>
              <w:rPr>
                <w:sz w:val="21"/>
              </w:rPr>
              <w:t>用）</w:t>
            </w:r>
          </w:p>
        </w:tc>
        <w:tc>
          <w:tcPr>
            <w:tcW w:w="7443"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77" w:line="321" w:lineRule="auto"/>
              <w:ind w:left="104" w:right="86"/>
              <w:jc w:val="both"/>
              <w:rPr>
                <w:rFonts w:hint="default"/>
                <w:sz w:val="21"/>
              </w:rPr>
            </w:pPr>
          </w:p>
          <w:p>
            <w:pPr>
              <w:pStyle w:val="17"/>
              <w:kinsoku w:val="0"/>
              <w:overflowPunct w:val="0"/>
              <w:spacing w:before="77" w:line="321" w:lineRule="auto"/>
              <w:ind w:left="104" w:right="86"/>
              <w:jc w:val="both"/>
              <w:rPr>
                <w:rFonts w:hint="default"/>
                <w:sz w:val="21"/>
              </w:rPr>
            </w:pPr>
            <w:r>
              <w:rPr>
                <w:sz w:val="21"/>
              </w:rPr>
              <w:t>供应商提供的产品如属于《关于印发节能产品政府采购品目清单的通知》（财库〔2019〕19</w:t>
            </w:r>
            <w:r>
              <w:rPr>
                <w:spacing w:val="-28"/>
                <w:sz w:val="21"/>
              </w:rPr>
              <w:t xml:space="preserve"> 号</w:t>
            </w:r>
            <w:r>
              <w:rPr>
                <w:sz w:val="21"/>
              </w:rPr>
              <w:t>）</w:t>
            </w:r>
            <w:r>
              <w:rPr>
                <w:spacing w:val="-1"/>
                <w:sz w:val="21"/>
              </w:rPr>
              <w:t>产品品目清单范围内，且具备市场监管总</w:t>
            </w:r>
            <w:r>
              <w:rPr>
                <w:sz w:val="21"/>
              </w:rPr>
              <w:t>局经商财政部、发展改革委、生态环境部确定的认证机构（《参与实施政府采购节能产品认证机构名录》）出具的、处于有效期之内的节能产品认证证书的。供应商须提供相关证明材料，对于确属政府优先</w:t>
            </w:r>
            <w:r>
              <w:rPr>
                <w:spacing w:val="-6"/>
                <w:sz w:val="21"/>
              </w:rPr>
              <w:t>采购节能产品范围的产品，给予该项产品价格</w:t>
            </w:r>
            <w:r>
              <w:rPr>
                <w:sz w:val="21"/>
              </w:rPr>
              <w:t>1</w:t>
            </w:r>
            <w:r>
              <w:rPr>
                <w:spacing w:val="-2"/>
                <w:sz w:val="21"/>
              </w:rPr>
              <w:t>%的扣除，用扣除后的</w:t>
            </w:r>
            <w:r>
              <w:rPr>
                <w:sz w:val="21"/>
              </w:rPr>
              <w:t>价格参与评审。未提供相关证明材料的不予扣除。</w:t>
            </w:r>
          </w:p>
          <w:p>
            <w:pPr>
              <w:pStyle w:val="17"/>
              <w:kinsoku w:val="0"/>
              <w:overflowPunct w:val="0"/>
              <w:spacing w:before="77" w:line="321" w:lineRule="auto"/>
              <w:ind w:left="104" w:right="86"/>
              <w:jc w:val="both"/>
              <w:rPr>
                <w:rFonts w:hint="default"/>
                <w:sz w:val="21"/>
              </w:rPr>
            </w:pPr>
          </w:p>
        </w:tc>
      </w:tr>
      <w:tr>
        <w:tblPrEx>
          <w:tblCellMar>
            <w:top w:w="0" w:type="dxa"/>
            <w:left w:w="108" w:type="dxa"/>
            <w:bottom w:w="0" w:type="dxa"/>
            <w:right w:w="108" w:type="dxa"/>
          </w:tblCellMar>
        </w:tblPrEx>
        <w:trPr>
          <w:trHeight w:val="90" w:hRule="atLeast"/>
          <w:jc w:val="center"/>
        </w:trPr>
        <w:tc>
          <w:tcPr>
            <w:tcW w:w="1175"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3"/>
              <w:rPr>
                <w:rFonts w:hint="default" w:ascii="Times New Roman" w:hAnsi="Times New Roman" w:eastAsia="Times New Roman"/>
                <w:sz w:val="2"/>
              </w:rPr>
            </w:pPr>
          </w:p>
        </w:tc>
        <w:tc>
          <w:tcPr>
            <w:tcW w:w="1455"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rPr>
            </w:pPr>
          </w:p>
          <w:p>
            <w:pPr>
              <w:pStyle w:val="17"/>
              <w:kinsoku w:val="0"/>
              <w:overflowPunct w:val="0"/>
              <w:rPr>
                <w:rFonts w:hint="default" w:ascii="Times New Roman" w:hAnsi="Times New Roman" w:eastAsia="Times New Roman"/>
              </w:rPr>
            </w:pPr>
          </w:p>
          <w:p>
            <w:pPr>
              <w:pStyle w:val="17"/>
              <w:kinsoku w:val="0"/>
              <w:overflowPunct w:val="0"/>
              <w:spacing w:before="1"/>
              <w:rPr>
                <w:rFonts w:hint="default" w:ascii="Times New Roman" w:hAnsi="Times New Roman" w:eastAsia="Times New Roman"/>
                <w:sz w:val="21"/>
              </w:rPr>
            </w:pPr>
          </w:p>
          <w:p>
            <w:pPr>
              <w:pStyle w:val="17"/>
              <w:kinsoku w:val="0"/>
              <w:overflowPunct w:val="0"/>
              <w:spacing w:before="1" w:line="321" w:lineRule="auto"/>
              <w:ind w:left="195" w:right="183"/>
              <w:rPr>
                <w:rFonts w:hint="default"/>
                <w:w w:val="95"/>
                <w:sz w:val="21"/>
              </w:rPr>
            </w:pPr>
            <w:r>
              <w:rPr>
                <w:sz w:val="21"/>
              </w:rPr>
              <w:t>采购环境标志产品政策（不适用）</w:t>
            </w:r>
          </w:p>
        </w:tc>
        <w:tc>
          <w:tcPr>
            <w:tcW w:w="7443"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75" w:line="321" w:lineRule="auto"/>
              <w:ind w:left="104" w:right="86"/>
              <w:jc w:val="both"/>
              <w:rPr>
                <w:rFonts w:hint="default"/>
                <w:sz w:val="21"/>
              </w:rPr>
            </w:pPr>
          </w:p>
          <w:p>
            <w:pPr>
              <w:pStyle w:val="17"/>
              <w:kinsoku w:val="0"/>
              <w:overflowPunct w:val="0"/>
              <w:spacing w:before="75" w:line="321" w:lineRule="auto"/>
              <w:ind w:left="104" w:right="86"/>
              <w:jc w:val="both"/>
              <w:rPr>
                <w:rFonts w:hint="default"/>
                <w:sz w:val="21"/>
              </w:rPr>
            </w:pPr>
            <w:r>
              <w:rPr>
                <w:sz w:val="21"/>
              </w:rPr>
              <w:t>供应商提供的产品如属于《关于印发环境标志产品政府采购品目清单的通知》（财库〔2019〕18</w:t>
            </w:r>
            <w:r>
              <w:rPr>
                <w:spacing w:val="-28"/>
                <w:sz w:val="21"/>
              </w:rPr>
              <w:t xml:space="preserve"> 号</w:t>
            </w:r>
            <w:r>
              <w:rPr>
                <w:sz w:val="21"/>
              </w:rPr>
              <w:t>）</w:t>
            </w:r>
            <w:r>
              <w:rPr>
                <w:spacing w:val="-1"/>
                <w:sz w:val="21"/>
              </w:rPr>
              <w:t>产品品目清单范围内，且具备市场监</w:t>
            </w:r>
            <w:r>
              <w:rPr>
                <w:sz w:val="21"/>
              </w:rPr>
              <w:t>管总局经商财政部、发展改革委、生态环境部确定的认证机构（《参与实施政府采购环境标志产品认证机构名录》）出具的、处于有效期之内的环境标志产品认证证书的。供应商须提供相关证明材料，对于</w:t>
            </w:r>
            <w:r>
              <w:rPr>
                <w:spacing w:val="-4"/>
                <w:sz w:val="21"/>
              </w:rPr>
              <w:t xml:space="preserve">确属政府优先采购环境标志产品范围的产品，给予该项产品价格 </w:t>
            </w:r>
            <w:r>
              <w:rPr>
                <w:sz w:val="21"/>
              </w:rPr>
              <w:t>1%</w:t>
            </w:r>
            <w:r>
              <w:rPr>
                <w:spacing w:val="-14"/>
                <w:sz w:val="21"/>
              </w:rPr>
              <w:t>的</w:t>
            </w:r>
            <w:r>
              <w:rPr>
                <w:sz w:val="21"/>
              </w:rPr>
              <w:t>扣除，用扣除后的价格参与评审。未提供相关证明材料的不予扣除。</w:t>
            </w:r>
          </w:p>
          <w:p>
            <w:pPr>
              <w:pStyle w:val="17"/>
              <w:kinsoku w:val="0"/>
              <w:overflowPunct w:val="0"/>
              <w:spacing w:before="75" w:line="321" w:lineRule="auto"/>
              <w:ind w:left="104" w:right="86"/>
              <w:jc w:val="both"/>
              <w:rPr>
                <w:rFonts w:hint="default"/>
                <w:sz w:val="21"/>
              </w:rPr>
            </w:pPr>
          </w:p>
        </w:tc>
      </w:tr>
    </w:tbl>
    <w:p>
      <w:pPr>
        <w:jc w:val="center"/>
        <w:rPr>
          <w:rFonts w:hint="default"/>
          <w:spacing w:val="-28"/>
          <w:sz w:val="21"/>
          <w:highlight w:val="red"/>
        </w:rPr>
      </w:pPr>
    </w:p>
    <w:p>
      <w:pPr>
        <w:rPr>
          <w:rFonts w:hint="default"/>
          <w:spacing w:val="-28"/>
          <w:sz w:val="21"/>
          <w:highlight w:val="red"/>
        </w:rPr>
      </w:pPr>
    </w:p>
    <w:tbl>
      <w:tblPr>
        <w:tblStyle w:val="14"/>
        <w:tblW w:w="10064" w:type="dxa"/>
        <w:jc w:val="center"/>
        <w:tblLayout w:type="fixed"/>
        <w:tblCellMar>
          <w:top w:w="0" w:type="dxa"/>
          <w:left w:w="108" w:type="dxa"/>
          <w:bottom w:w="0" w:type="dxa"/>
          <w:right w:w="108" w:type="dxa"/>
        </w:tblCellMar>
      </w:tblPr>
      <w:tblGrid>
        <w:gridCol w:w="1110"/>
        <w:gridCol w:w="1530"/>
        <w:gridCol w:w="7424"/>
      </w:tblGrid>
      <w:tr>
        <w:tblPrEx>
          <w:tblCellMar>
            <w:top w:w="0" w:type="dxa"/>
            <w:left w:w="108" w:type="dxa"/>
            <w:bottom w:w="0" w:type="dxa"/>
            <w:right w:w="108" w:type="dxa"/>
          </w:tblCellMar>
        </w:tblPrEx>
        <w:trPr>
          <w:trHeight w:val="692"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shd w:val="clear" w:color="auto" w:fill="BDBDBD"/>
          </w:tcPr>
          <w:p>
            <w:pPr>
              <w:pStyle w:val="17"/>
              <w:kinsoku w:val="0"/>
              <w:overflowPunct w:val="0"/>
              <w:spacing w:before="142"/>
              <w:ind w:right="304"/>
              <w:jc w:val="center"/>
              <w:rPr>
                <w:rFonts w:hint="default" w:ascii="微软雅黑" w:hAnsi="微软雅黑" w:eastAsia="微软雅黑"/>
                <w:b/>
                <w:sz w:val="21"/>
              </w:rPr>
            </w:pPr>
            <w:r>
              <w:rPr>
                <w:rFonts w:ascii="微软雅黑" w:hAnsi="微软雅黑" w:eastAsia="微软雅黑"/>
                <w:b/>
                <w:sz w:val="21"/>
              </w:rPr>
              <w:t>序号</w:t>
            </w:r>
          </w:p>
        </w:tc>
        <w:tc>
          <w:tcPr>
            <w:tcW w:w="1530" w:type="dxa"/>
            <w:tcBorders>
              <w:top w:val="single" w:color="000000" w:sz="8" w:space="0"/>
              <w:left w:val="single" w:color="000000" w:sz="8" w:space="0"/>
              <w:bottom w:val="single" w:color="000000" w:sz="8" w:space="0"/>
              <w:right w:val="single" w:color="000000" w:sz="8" w:space="0"/>
              <w:tl2br w:val="nil"/>
              <w:tr2bl w:val="nil"/>
            </w:tcBorders>
            <w:shd w:val="clear" w:color="auto" w:fill="BDBDBD"/>
          </w:tcPr>
          <w:p>
            <w:pPr>
              <w:pStyle w:val="17"/>
              <w:kinsoku w:val="0"/>
              <w:overflowPunct w:val="0"/>
              <w:spacing w:before="142"/>
              <w:ind w:left="195" w:right="179"/>
              <w:jc w:val="center"/>
              <w:rPr>
                <w:rFonts w:hint="default" w:ascii="微软雅黑" w:hAnsi="微软雅黑" w:eastAsia="微软雅黑"/>
                <w:b/>
                <w:sz w:val="21"/>
              </w:rPr>
            </w:pPr>
            <w:r>
              <w:rPr>
                <w:rFonts w:ascii="微软雅黑" w:hAnsi="微软雅黑" w:eastAsia="微软雅黑"/>
                <w:b/>
                <w:sz w:val="21"/>
              </w:rPr>
              <w:t>条款名称</w:t>
            </w:r>
          </w:p>
        </w:tc>
        <w:tc>
          <w:tcPr>
            <w:tcW w:w="7424" w:type="dxa"/>
            <w:tcBorders>
              <w:top w:val="single" w:color="000000" w:sz="8" w:space="0"/>
              <w:left w:val="single" w:color="000000" w:sz="8" w:space="0"/>
              <w:bottom w:val="single" w:color="000000" w:sz="8" w:space="0"/>
              <w:right w:val="single" w:color="000000" w:sz="8" w:space="0"/>
              <w:tl2br w:val="nil"/>
              <w:tr2bl w:val="nil"/>
            </w:tcBorders>
            <w:shd w:val="clear" w:color="auto" w:fill="BDBDBD"/>
          </w:tcPr>
          <w:p>
            <w:pPr>
              <w:pStyle w:val="17"/>
              <w:kinsoku w:val="0"/>
              <w:overflowPunct w:val="0"/>
              <w:spacing w:before="142"/>
              <w:ind w:left="3048" w:right="3035"/>
              <w:jc w:val="center"/>
              <w:rPr>
                <w:rFonts w:hint="default" w:ascii="微软雅黑" w:hAnsi="微软雅黑" w:eastAsia="微软雅黑"/>
                <w:b/>
                <w:sz w:val="21"/>
              </w:rPr>
            </w:pPr>
            <w:r>
              <w:rPr>
                <w:rFonts w:ascii="微软雅黑" w:hAnsi="微软雅黑" w:eastAsia="微软雅黑"/>
                <w:b/>
                <w:sz w:val="21"/>
              </w:rPr>
              <w:t>内容</w:t>
            </w:r>
          </w:p>
        </w:tc>
      </w:tr>
      <w:tr>
        <w:tblPrEx>
          <w:tblCellMar>
            <w:top w:w="0" w:type="dxa"/>
            <w:left w:w="108" w:type="dxa"/>
            <w:bottom w:w="0" w:type="dxa"/>
            <w:right w:w="108" w:type="dxa"/>
          </w:tblCellMar>
        </w:tblPrEx>
        <w:trPr>
          <w:trHeight w:val="685"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rPr>
            </w:pPr>
          </w:p>
          <w:p>
            <w:pPr>
              <w:pStyle w:val="17"/>
              <w:kinsoku w:val="0"/>
              <w:overflowPunct w:val="0"/>
              <w:spacing w:before="10"/>
              <w:rPr>
                <w:rFonts w:hint="default" w:ascii="Times New Roman" w:hAnsi="Times New Roman" w:eastAsia="Times New Roman"/>
                <w:sz w:val="23"/>
              </w:rPr>
            </w:pPr>
          </w:p>
          <w:p>
            <w:pPr>
              <w:pStyle w:val="17"/>
              <w:kinsoku w:val="0"/>
              <w:overflowPunct w:val="0"/>
              <w:ind w:left="14"/>
              <w:jc w:val="center"/>
              <w:rPr>
                <w:rFonts w:hint="default" w:ascii="微软雅黑" w:hAnsi="微软雅黑" w:eastAsia="微软雅黑"/>
                <w:b/>
                <w:w w:val="80"/>
                <w:sz w:val="21"/>
              </w:rPr>
            </w:pPr>
            <w:r>
              <w:rPr>
                <w:rFonts w:ascii="微软雅黑" w:hAnsi="微软雅黑" w:eastAsia="微软雅黑"/>
                <w:b/>
                <w:w w:val="80"/>
                <w:sz w:val="21"/>
              </w:rPr>
              <w:t>6</w:t>
            </w:r>
          </w:p>
        </w:tc>
        <w:tc>
          <w:tcPr>
            <w:tcW w:w="15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17"/>
              <w:kinsoku w:val="0"/>
              <w:overflowPunct w:val="0"/>
              <w:spacing w:before="1" w:line="321" w:lineRule="auto"/>
              <w:ind w:left="195" w:right="183"/>
              <w:jc w:val="center"/>
              <w:rPr>
                <w:rFonts w:hint="default"/>
                <w:w w:val="95"/>
                <w:sz w:val="21"/>
              </w:rPr>
            </w:pPr>
            <w:r>
              <w:rPr>
                <w:sz w:val="21"/>
              </w:rPr>
              <w:t>供应商确认收到磋商文件澄清或者修改的时间</w:t>
            </w:r>
          </w:p>
        </w:tc>
        <w:tc>
          <w:tcPr>
            <w:tcW w:w="7424"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6"/>
              </w:rPr>
            </w:pPr>
          </w:p>
          <w:p>
            <w:pPr>
              <w:pStyle w:val="17"/>
              <w:kinsoku w:val="0"/>
              <w:overflowPunct w:val="0"/>
              <w:spacing w:before="8"/>
              <w:rPr>
                <w:rFonts w:hint="default" w:ascii="Times New Roman" w:hAnsi="Times New Roman" w:eastAsia="Times New Roman"/>
                <w:sz w:val="27"/>
              </w:rPr>
            </w:pPr>
          </w:p>
          <w:p>
            <w:pPr>
              <w:pStyle w:val="17"/>
              <w:kinsoku w:val="0"/>
              <w:overflowPunct w:val="0"/>
              <w:ind w:right="3079"/>
              <w:jc w:val="right"/>
              <w:rPr>
                <w:rFonts w:hint="default"/>
                <w:sz w:val="21"/>
              </w:rPr>
            </w:pPr>
            <w:r>
              <w:rPr>
                <w:sz w:val="21"/>
              </w:rPr>
              <w:t>在收到相应澄清文件后</w:t>
            </w:r>
            <w:r>
              <w:rPr>
                <w:sz w:val="21"/>
                <w:u w:val="single" w:color="000000"/>
              </w:rPr>
              <w:t xml:space="preserve"> 24 </w:t>
            </w:r>
            <w:r>
              <w:rPr>
                <w:sz w:val="21"/>
              </w:rPr>
              <w:t>小时内。</w:t>
            </w:r>
          </w:p>
        </w:tc>
      </w:tr>
      <w:tr>
        <w:tblPrEx>
          <w:tblCellMar>
            <w:top w:w="0" w:type="dxa"/>
            <w:left w:w="108" w:type="dxa"/>
            <w:bottom w:w="0" w:type="dxa"/>
            <w:right w:w="108" w:type="dxa"/>
          </w:tblCellMar>
        </w:tblPrEx>
        <w:trPr>
          <w:trHeight w:val="685"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171"/>
              <w:ind w:left="14"/>
              <w:jc w:val="center"/>
              <w:rPr>
                <w:rFonts w:hint="default" w:ascii="微软雅黑" w:hAnsi="微软雅黑" w:eastAsia="微软雅黑"/>
                <w:b/>
                <w:w w:val="80"/>
                <w:sz w:val="21"/>
              </w:rPr>
            </w:pPr>
            <w:r>
              <w:rPr>
                <w:rFonts w:ascii="微软雅黑" w:hAnsi="微软雅黑" w:eastAsia="微软雅黑"/>
                <w:b/>
                <w:w w:val="80"/>
                <w:sz w:val="21"/>
              </w:rPr>
              <w:t>7</w:t>
            </w:r>
          </w:p>
        </w:tc>
        <w:tc>
          <w:tcPr>
            <w:tcW w:w="15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17"/>
              <w:kinsoku w:val="0"/>
              <w:overflowPunct w:val="0"/>
              <w:ind w:right="77"/>
              <w:jc w:val="center"/>
              <w:rPr>
                <w:rFonts w:hint="default"/>
                <w:sz w:val="21"/>
              </w:rPr>
            </w:pPr>
            <w:r>
              <w:rPr>
                <w:sz w:val="21"/>
              </w:rPr>
              <w:t>磋商有效期</w:t>
            </w:r>
          </w:p>
        </w:tc>
        <w:tc>
          <w:tcPr>
            <w:tcW w:w="7424"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8"/>
              <w:rPr>
                <w:rFonts w:hint="default" w:ascii="Times New Roman" w:hAnsi="Times New Roman" w:eastAsia="Times New Roman"/>
                <w:sz w:val="20"/>
              </w:rPr>
            </w:pPr>
          </w:p>
          <w:p>
            <w:pPr>
              <w:pStyle w:val="17"/>
              <w:kinsoku w:val="0"/>
              <w:overflowPunct w:val="0"/>
              <w:ind w:left="104" w:firstLine="630" w:firstLineChars="300"/>
              <w:jc w:val="both"/>
              <w:rPr>
                <w:rFonts w:hint="default"/>
                <w:sz w:val="21"/>
              </w:rPr>
            </w:pPr>
            <w:r>
              <w:rPr>
                <w:sz w:val="21"/>
              </w:rPr>
              <w:t>磋商文件递交截止日期后</w:t>
            </w:r>
            <w:r>
              <w:rPr>
                <w:sz w:val="21"/>
                <w:u w:val="single" w:color="000000"/>
              </w:rPr>
              <w:t xml:space="preserve"> 90</w:t>
            </w:r>
            <w:r>
              <w:rPr>
                <w:sz w:val="21"/>
              </w:rPr>
              <w:t xml:space="preserve"> 日历日。</w:t>
            </w:r>
          </w:p>
        </w:tc>
      </w:tr>
      <w:tr>
        <w:tblPrEx>
          <w:tblCellMar>
            <w:top w:w="0" w:type="dxa"/>
            <w:left w:w="108" w:type="dxa"/>
            <w:bottom w:w="0" w:type="dxa"/>
            <w:right w:w="108" w:type="dxa"/>
          </w:tblCellMar>
        </w:tblPrEx>
        <w:trPr>
          <w:trHeight w:val="1079"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11"/>
              <w:rPr>
                <w:rFonts w:hint="default" w:ascii="Times New Roman" w:hAnsi="Times New Roman" w:eastAsia="Times New Roman"/>
                <w:sz w:val="31"/>
              </w:rPr>
            </w:pPr>
          </w:p>
          <w:p>
            <w:pPr>
              <w:pStyle w:val="17"/>
              <w:kinsoku w:val="0"/>
              <w:overflowPunct w:val="0"/>
              <w:ind w:left="14"/>
              <w:jc w:val="center"/>
              <w:rPr>
                <w:rFonts w:hint="default" w:ascii="微软雅黑" w:hAnsi="微软雅黑" w:eastAsia="微软雅黑"/>
                <w:b/>
                <w:w w:val="80"/>
                <w:sz w:val="21"/>
              </w:rPr>
            </w:pPr>
            <w:r>
              <w:rPr>
                <w:rFonts w:ascii="微软雅黑" w:hAnsi="微软雅黑" w:eastAsia="微软雅黑"/>
                <w:b/>
                <w:w w:val="80"/>
                <w:sz w:val="21"/>
              </w:rPr>
              <w:t>8</w:t>
            </w:r>
          </w:p>
        </w:tc>
        <w:tc>
          <w:tcPr>
            <w:tcW w:w="15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17"/>
              <w:kinsoku w:val="0"/>
              <w:overflowPunct w:val="0"/>
              <w:spacing w:before="75"/>
              <w:rPr>
                <w:rFonts w:hint="default"/>
                <w:sz w:val="21"/>
              </w:rPr>
            </w:pPr>
            <w:r>
              <w:rPr>
                <w:sz w:val="21"/>
              </w:rPr>
              <w:t>是否允许递交备选响应方案</w:t>
            </w:r>
          </w:p>
        </w:tc>
        <w:tc>
          <w:tcPr>
            <w:tcW w:w="7424"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188"/>
              <w:ind w:firstLine="420" w:firstLineChars="200"/>
              <w:rPr>
                <w:rFonts w:hint="default" w:ascii="微软雅黑" w:hAnsi="微软雅黑" w:eastAsia="微软雅黑"/>
                <w:b/>
                <w:sz w:val="21"/>
              </w:rPr>
            </w:pPr>
            <w:r>
              <w:rPr>
                <w:sz w:val="21"/>
              </w:rPr>
              <w:sym w:font="Wingdings 2" w:char="0052"/>
            </w:r>
            <w:r>
              <w:rPr>
                <w:rFonts w:ascii="微软雅黑" w:hAnsi="微软雅黑" w:eastAsia="微软雅黑"/>
                <w:b/>
                <w:sz w:val="21"/>
              </w:rPr>
              <w:t>不允许</w:t>
            </w:r>
          </w:p>
          <w:p>
            <w:pPr>
              <w:pStyle w:val="17"/>
              <w:kinsoku w:val="0"/>
              <w:overflowPunct w:val="0"/>
              <w:spacing w:before="40"/>
              <w:ind w:firstLine="420" w:firstLineChars="200"/>
              <w:rPr>
                <w:rFonts w:hint="default"/>
                <w:sz w:val="21"/>
              </w:rPr>
            </w:pPr>
            <w:r>
              <w:rPr>
                <w:sz w:val="21"/>
              </w:rPr>
              <w:sym w:font="Wingdings 2" w:char="00A3"/>
            </w:r>
            <w:r>
              <w:rPr>
                <w:sz w:val="21"/>
              </w:rPr>
              <w:t>允许</w:t>
            </w:r>
          </w:p>
        </w:tc>
      </w:tr>
      <w:tr>
        <w:tblPrEx>
          <w:tblCellMar>
            <w:top w:w="0" w:type="dxa"/>
            <w:left w:w="108" w:type="dxa"/>
            <w:bottom w:w="0" w:type="dxa"/>
            <w:right w:w="108" w:type="dxa"/>
          </w:tblCellMar>
        </w:tblPrEx>
        <w:trPr>
          <w:trHeight w:val="2521"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rPr>
            </w:pPr>
          </w:p>
          <w:p>
            <w:pPr>
              <w:pStyle w:val="17"/>
              <w:kinsoku w:val="0"/>
              <w:overflowPunct w:val="0"/>
              <w:rPr>
                <w:rFonts w:hint="default" w:ascii="Times New Roman" w:hAnsi="Times New Roman" w:eastAsia="Times New Roman"/>
              </w:rPr>
            </w:pPr>
          </w:p>
          <w:p>
            <w:pPr>
              <w:pStyle w:val="17"/>
              <w:kinsoku w:val="0"/>
              <w:overflowPunct w:val="0"/>
              <w:rPr>
                <w:rFonts w:hint="default" w:ascii="Times New Roman" w:hAnsi="Times New Roman" w:eastAsia="Times New Roman"/>
              </w:rPr>
            </w:pPr>
          </w:p>
          <w:p>
            <w:pPr>
              <w:pStyle w:val="17"/>
              <w:kinsoku w:val="0"/>
              <w:overflowPunct w:val="0"/>
              <w:spacing w:before="9"/>
              <w:rPr>
                <w:rFonts w:hint="default" w:ascii="Times New Roman" w:hAnsi="Times New Roman" w:eastAsia="Times New Roman"/>
                <w:sz w:val="22"/>
              </w:rPr>
            </w:pPr>
          </w:p>
          <w:p>
            <w:pPr>
              <w:pStyle w:val="17"/>
              <w:kinsoku w:val="0"/>
              <w:overflowPunct w:val="0"/>
              <w:spacing w:before="1"/>
              <w:ind w:left="14"/>
              <w:jc w:val="center"/>
              <w:rPr>
                <w:rFonts w:hint="default" w:ascii="微软雅黑" w:hAnsi="微软雅黑" w:eastAsia="微软雅黑"/>
                <w:b/>
                <w:w w:val="80"/>
                <w:sz w:val="21"/>
              </w:rPr>
            </w:pPr>
            <w:r>
              <w:rPr>
                <w:rFonts w:ascii="微软雅黑" w:hAnsi="微软雅黑" w:eastAsia="微软雅黑"/>
                <w:b/>
                <w:w w:val="80"/>
                <w:sz w:val="21"/>
              </w:rPr>
              <w:t>9</w:t>
            </w:r>
          </w:p>
        </w:tc>
        <w:tc>
          <w:tcPr>
            <w:tcW w:w="15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17"/>
              <w:kinsoku w:val="0"/>
              <w:overflowPunct w:val="0"/>
              <w:spacing w:before="149" w:line="321" w:lineRule="auto"/>
              <w:ind w:right="183"/>
              <w:rPr>
                <w:rFonts w:hint="default"/>
                <w:sz w:val="21"/>
              </w:rPr>
            </w:pPr>
            <w:r>
              <w:rPr>
                <w:sz w:val="21"/>
              </w:rPr>
              <w:t>磋商响应文件份数</w:t>
            </w:r>
          </w:p>
        </w:tc>
        <w:tc>
          <w:tcPr>
            <w:tcW w:w="7424"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77" w:line="321" w:lineRule="auto"/>
              <w:ind w:left="104" w:right="86" w:firstLine="425"/>
              <w:jc w:val="both"/>
              <w:rPr>
                <w:rFonts w:hint="default"/>
                <w:sz w:val="21"/>
              </w:rPr>
            </w:pPr>
            <w:r>
              <w:rPr>
                <w:sz w:val="21"/>
              </w:rPr>
              <w:t>磋商响应文件纸质版：正本 1 份，副本2 份 磋商响应文件电子版：</w:t>
            </w:r>
          </w:p>
          <w:p>
            <w:pPr>
              <w:pStyle w:val="17"/>
              <w:kinsoku w:val="0"/>
              <w:overflowPunct w:val="0"/>
              <w:spacing w:before="77" w:line="321" w:lineRule="auto"/>
              <w:ind w:left="104" w:right="86" w:firstLine="425"/>
              <w:jc w:val="both"/>
              <w:rPr>
                <w:rFonts w:hint="default"/>
                <w:sz w:val="21"/>
              </w:rPr>
            </w:pPr>
            <w:r>
              <w:rPr>
                <w:sz w:val="21"/>
              </w:rPr>
              <w:sym w:font="Wingdings 2" w:char="0052"/>
            </w:r>
            <w:r>
              <w:rPr>
                <w:sz w:val="21"/>
              </w:rPr>
              <w:t>不要求</w:t>
            </w:r>
          </w:p>
          <w:p>
            <w:pPr>
              <w:pStyle w:val="17"/>
              <w:kinsoku w:val="0"/>
              <w:overflowPunct w:val="0"/>
              <w:spacing w:before="75" w:line="321" w:lineRule="auto"/>
              <w:ind w:left="104" w:right="84" w:firstLine="425"/>
              <w:jc w:val="both"/>
              <w:rPr>
                <w:rFonts w:hint="default"/>
                <w:spacing w:val="2"/>
                <w:sz w:val="21"/>
              </w:rPr>
            </w:pPr>
            <w:r>
              <w:rPr>
                <w:spacing w:val="2"/>
                <w:sz w:val="21"/>
              </w:rPr>
              <w:sym w:font="Wingdings 2" w:char="00A3"/>
            </w:r>
            <w:r>
              <w:rPr>
                <w:spacing w:val="2"/>
                <w:sz w:val="21"/>
              </w:rPr>
              <w:t>要求；磋商响应文件电子版内容：与正本保持一致</w:t>
            </w:r>
          </w:p>
          <w:p>
            <w:pPr>
              <w:pStyle w:val="17"/>
              <w:kinsoku w:val="0"/>
              <w:overflowPunct w:val="0"/>
              <w:spacing w:before="75" w:line="321" w:lineRule="auto"/>
              <w:ind w:left="104" w:right="84" w:firstLine="425"/>
              <w:jc w:val="both"/>
              <w:rPr>
                <w:rFonts w:hint="default"/>
                <w:spacing w:val="2"/>
                <w:sz w:val="21"/>
              </w:rPr>
            </w:pPr>
            <w:r>
              <w:rPr>
                <w:spacing w:val="2"/>
                <w:sz w:val="21"/>
              </w:rPr>
              <w:t>磋商响应文件电子版格式：PDF 格式磋商响应文件电子版份数：1 份</w:t>
            </w:r>
          </w:p>
          <w:p>
            <w:pPr>
              <w:pStyle w:val="17"/>
              <w:kinsoku w:val="0"/>
              <w:overflowPunct w:val="0"/>
              <w:spacing w:before="75" w:line="321" w:lineRule="auto"/>
              <w:ind w:left="104" w:right="84" w:firstLine="425"/>
              <w:jc w:val="both"/>
              <w:rPr>
                <w:rFonts w:hint="default"/>
                <w:sz w:val="21"/>
              </w:rPr>
            </w:pPr>
            <w:r>
              <w:rPr>
                <w:spacing w:val="2"/>
                <w:sz w:val="21"/>
              </w:rPr>
              <w:t>磋商响应文件电子版形式：U 盘</w:t>
            </w:r>
          </w:p>
        </w:tc>
      </w:tr>
      <w:tr>
        <w:tblPrEx>
          <w:tblCellMar>
            <w:top w:w="0" w:type="dxa"/>
            <w:left w:w="108" w:type="dxa"/>
            <w:bottom w:w="0" w:type="dxa"/>
            <w:right w:w="108" w:type="dxa"/>
          </w:tblCellMar>
        </w:tblPrEx>
        <w:trPr>
          <w:trHeight w:val="719"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187"/>
              <w:ind w:left="317" w:right="299"/>
              <w:jc w:val="center"/>
              <w:rPr>
                <w:rFonts w:hint="default" w:ascii="微软雅黑" w:hAnsi="微软雅黑" w:eastAsia="微软雅黑"/>
                <w:b/>
                <w:w w:val="90"/>
                <w:sz w:val="21"/>
              </w:rPr>
            </w:pPr>
            <w:r>
              <w:rPr>
                <w:rFonts w:ascii="微软雅黑" w:hAnsi="微软雅黑" w:eastAsia="微软雅黑"/>
                <w:b/>
                <w:w w:val="90"/>
                <w:sz w:val="21"/>
              </w:rPr>
              <w:t>10</w:t>
            </w:r>
          </w:p>
        </w:tc>
        <w:tc>
          <w:tcPr>
            <w:tcW w:w="15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17"/>
              <w:kinsoku w:val="0"/>
              <w:overflowPunct w:val="0"/>
              <w:spacing w:before="1"/>
              <w:jc w:val="center"/>
              <w:rPr>
                <w:rFonts w:hint="default" w:ascii="Times New Roman" w:hAnsi="Times New Roman" w:eastAsia="Times New Roman"/>
                <w:sz w:val="22"/>
              </w:rPr>
            </w:pPr>
          </w:p>
          <w:p>
            <w:pPr>
              <w:pStyle w:val="17"/>
              <w:kinsoku w:val="0"/>
              <w:overflowPunct w:val="0"/>
              <w:spacing w:before="1"/>
              <w:ind w:left="194" w:right="183"/>
              <w:jc w:val="center"/>
              <w:rPr>
                <w:rFonts w:hint="default"/>
                <w:sz w:val="21"/>
              </w:rPr>
            </w:pPr>
            <w:r>
              <w:rPr>
                <w:sz w:val="21"/>
              </w:rPr>
              <w:t>装订要求</w:t>
            </w:r>
          </w:p>
        </w:tc>
        <w:tc>
          <w:tcPr>
            <w:tcW w:w="7424"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78" w:line="321" w:lineRule="auto"/>
              <w:ind w:left="104" w:right="88"/>
              <w:jc w:val="both"/>
              <w:rPr>
                <w:rFonts w:hint="default"/>
                <w:sz w:val="21"/>
              </w:rPr>
            </w:pPr>
            <w:r>
              <w:rPr>
                <w:sz w:val="21"/>
              </w:rPr>
              <w:t>磋商响应文件应采用胶粘方式装订，装订应牢固、不易拆散和换页，</w:t>
            </w:r>
          </w:p>
          <w:p>
            <w:pPr>
              <w:pStyle w:val="17"/>
              <w:kinsoku w:val="0"/>
              <w:overflowPunct w:val="0"/>
              <w:spacing w:before="78" w:line="321" w:lineRule="auto"/>
              <w:ind w:left="104" w:right="88"/>
              <w:jc w:val="both"/>
              <w:rPr>
                <w:rFonts w:hint="default" w:ascii="微软雅黑" w:hAnsi="微软雅黑" w:eastAsia="微软雅黑"/>
                <w:b/>
                <w:sz w:val="21"/>
              </w:rPr>
            </w:pPr>
            <w:r>
              <w:rPr>
                <w:sz w:val="21"/>
              </w:rPr>
              <w:t>不得采用活页装订，否则其磋商响应文件将被拒绝</w:t>
            </w:r>
          </w:p>
        </w:tc>
      </w:tr>
      <w:tr>
        <w:tblPrEx>
          <w:tblCellMar>
            <w:top w:w="0" w:type="dxa"/>
            <w:left w:w="108" w:type="dxa"/>
            <w:bottom w:w="0" w:type="dxa"/>
            <w:right w:w="108" w:type="dxa"/>
          </w:tblCellMar>
        </w:tblPrEx>
        <w:trPr>
          <w:trHeight w:val="90"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17"/>
              <w:kinsoku w:val="0"/>
              <w:overflowPunct w:val="0"/>
              <w:jc w:val="center"/>
              <w:rPr>
                <w:rFonts w:hint="default" w:ascii="Times New Roman" w:hAnsi="Times New Roman" w:eastAsia="Times New Roman"/>
              </w:rPr>
            </w:pPr>
          </w:p>
          <w:p>
            <w:pPr>
              <w:pStyle w:val="17"/>
              <w:kinsoku w:val="0"/>
              <w:overflowPunct w:val="0"/>
              <w:jc w:val="center"/>
              <w:rPr>
                <w:rFonts w:hint="default" w:ascii="Times New Roman" w:hAnsi="Times New Roman" w:eastAsia="Times New Roman"/>
              </w:rPr>
            </w:pPr>
          </w:p>
          <w:p>
            <w:pPr>
              <w:pStyle w:val="17"/>
              <w:kinsoku w:val="0"/>
              <w:overflowPunct w:val="0"/>
              <w:ind w:right="299"/>
              <w:jc w:val="center"/>
              <w:rPr>
                <w:rFonts w:hint="default" w:ascii="微软雅黑" w:hAnsi="微软雅黑" w:eastAsia="微软雅黑"/>
                <w:b/>
                <w:w w:val="90"/>
                <w:sz w:val="21"/>
              </w:rPr>
            </w:pPr>
            <w:r>
              <w:rPr>
                <w:rFonts w:ascii="微软雅黑" w:hAnsi="微软雅黑" w:eastAsia="微软雅黑"/>
                <w:b/>
                <w:w w:val="90"/>
                <w:sz w:val="21"/>
              </w:rPr>
              <w:t xml:space="preserve">   11</w:t>
            </w:r>
          </w:p>
        </w:tc>
        <w:tc>
          <w:tcPr>
            <w:tcW w:w="15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17"/>
              <w:kinsoku w:val="0"/>
              <w:overflowPunct w:val="0"/>
              <w:spacing w:before="147"/>
              <w:ind w:right="77"/>
              <w:jc w:val="both"/>
              <w:rPr>
                <w:rFonts w:hint="default"/>
                <w:sz w:val="21"/>
              </w:rPr>
            </w:pPr>
            <w:r>
              <w:rPr>
                <w:sz w:val="21"/>
              </w:rPr>
              <w:t>封套上写明</w:t>
            </w:r>
          </w:p>
        </w:tc>
        <w:tc>
          <w:tcPr>
            <w:tcW w:w="7424"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77" w:line="321" w:lineRule="auto"/>
              <w:ind w:left="104" w:right="86" w:firstLine="425"/>
              <w:jc w:val="both"/>
              <w:rPr>
                <w:rFonts w:hint="default"/>
                <w:sz w:val="21"/>
              </w:rPr>
            </w:pPr>
            <w:r>
              <w:rPr>
                <w:sz w:val="21"/>
              </w:rPr>
              <w:t>项目名称：</w:t>
            </w:r>
          </w:p>
          <w:p>
            <w:pPr>
              <w:pStyle w:val="17"/>
              <w:kinsoku w:val="0"/>
              <w:overflowPunct w:val="0"/>
              <w:spacing w:before="77" w:line="321" w:lineRule="auto"/>
              <w:ind w:left="104" w:right="86" w:firstLine="425"/>
              <w:jc w:val="both"/>
              <w:rPr>
                <w:rFonts w:hint="default"/>
                <w:sz w:val="21"/>
              </w:rPr>
            </w:pPr>
            <w:r>
              <w:rPr>
                <w:sz w:val="21"/>
              </w:rPr>
              <w:t>供应商名称：供应商地址：</w:t>
            </w:r>
          </w:p>
          <w:p>
            <w:pPr>
              <w:pStyle w:val="17"/>
              <w:kinsoku w:val="0"/>
              <w:overflowPunct w:val="0"/>
              <w:spacing w:line="263" w:lineRule="exact"/>
              <w:ind w:left="104"/>
              <w:rPr>
                <w:rFonts w:hint="default"/>
                <w:sz w:val="21"/>
              </w:rPr>
            </w:pPr>
            <w:r>
              <w:rPr>
                <w:sz w:val="21"/>
              </w:rPr>
              <w:t>磋商响应文件在 年 月 日时分前不得开启；</w:t>
            </w:r>
          </w:p>
        </w:tc>
      </w:tr>
      <w:tr>
        <w:tblPrEx>
          <w:tblCellMar>
            <w:top w:w="0" w:type="dxa"/>
            <w:left w:w="108" w:type="dxa"/>
            <w:bottom w:w="0" w:type="dxa"/>
            <w:right w:w="108" w:type="dxa"/>
          </w:tblCellMar>
        </w:tblPrEx>
        <w:trPr>
          <w:trHeight w:val="90"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17"/>
              <w:kinsoku w:val="0"/>
              <w:overflowPunct w:val="0"/>
              <w:jc w:val="center"/>
              <w:rPr>
                <w:rFonts w:hint="default" w:ascii="Times New Roman" w:hAnsi="Times New Roman" w:eastAsia="Times New Roman"/>
              </w:rPr>
            </w:pPr>
          </w:p>
          <w:p>
            <w:pPr>
              <w:pStyle w:val="17"/>
              <w:kinsoku w:val="0"/>
              <w:overflowPunct w:val="0"/>
              <w:spacing w:before="10"/>
              <w:jc w:val="center"/>
              <w:rPr>
                <w:rFonts w:hint="default" w:ascii="Times New Roman" w:hAnsi="Times New Roman" w:eastAsia="Times New Roman"/>
                <w:sz w:val="23"/>
              </w:rPr>
            </w:pPr>
          </w:p>
          <w:p>
            <w:pPr>
              <w:pStyle w:val="17"/>
              <w:kinsoku w:val="0"/>
              <w:overflowPunct w:val="0"/>
              <w:ind w:left="317" w:right="299"/>
              <w:jc w:val="center"/>
              <w:rPr>
                <w:rFonts w:hint="default" w:ascii="微软雅黑" w:hAnsi="微软雅黑" w:eastAsia="微软雅黑"/>
                <w:b/>
                <w:w w:val="90"/>
                <w:sz w:val="21"/>
              </w:rPr>
            </w:pPr>
            <w:r>
              <w:rPr>
                <w:rFonts w:ascii="微软雅黑" w:hAnsi="微软雅黑" w:eastAsia="微软雅黑"/>
                <w:b/>
                <w:w w:val="90"/>
                <w:sz w:val="21"/>
              </w:rPr>
              <w:t>12</w:t>
            </w:r>
          </w:p>
        </w:tc>
        <w:tc>
          <w:tcPr>
            <w:tcW w:w="153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rPr>
            </w:pPr>
          </w:p>
          <w:p>
            <w:pPr>
              <w:pStyle w:val="17"/>
              <w:kinsoku w:val="0"/>
              <w:overflowPunct w:val="0"/>
              <w:spacing w:before="161" w:line="321" w:lineRule="auto"/>
              <w:ind w:right="183"/>
              <w:rPr>
                <w:rFonts w:hint="default"/>
                <w:sz w:val="21"/>
              </w:rPr>
            </w:pPr>
            <w:r>
              <w:rPr>
                <w:sz w:val="21"/>
              </w:rPr>
              <w:t>磋商小组的组建</w:t>
            </w:r>
          </w:p>
        </w:tc>
        <w:tc>
          <w:tcPr>
            <w:tcW w:w="7424"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78" w:line="321" w:lineRule="auto"/>
              <w:ind w:left="104" w:right="88"/>
              <w:jc w:val="both"/>
              <w:rPr>
                <w:rFonts w:hint="default"/>
                <w:sz w:val="21"/>
              </w:rPr>
            </w:pPr>
          </w:p>
          <w:p>
            <w:pPr>
              <w:pStyle w:val="17"/>
              <w:kinsoku w:val="0"/>
              <w:overflowPunct w:val="0"/>
              <w:spacing w:before="78" w:line="321" w:lineRule="auto"/>
              <w:ind w:left="104" w:right="88"/>
              <w:jc w:val="both"/>
              <w:rPr>
                <w:rFonts w:hint="default"/>
                <w:sz w:val="21"/>
              </w:rPr>
            </w:pPr>
            <w:r>
              <w:rPr>
                <w:sz w:val="21"/>
              </w:rPr>
              <w:t>磋商人员由采购人组建3人磋商小组组成</w:t>
            </w:r>
          </w:p>
        </w:tc>
      </w:tr>
      <w:tr>
        <w:tblPrEx>
          <w:tblCellMar>
            <w:top w:w="0" w:type="dxa"/>
            <w:left w:w="108" w:type="dxa"/>
            <w:bottom w:w="0" w:type="dxa"/>
            <w:right w:w="108" w:type="dxa"/>
          </w:tblCellMar>
        </w:tblPrEx>
        <w:trPr>
          <w:trHeight w:val="719"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17"/>
              <w:kinsoku w:val="0"/>
              <w:overflowPunct w:val="0"/>
              <w:spacing w:before="187"/>
              <w:ind w:left="317" w:right="299"/>
              <w:jc w:val="center"/>
              <w:rPr>
                <w:rFonts w:hint="default" w:ascii="微软雅黑" w:hAnsi="微软雅黑" w:eastAsia="微软雅黑"/>
                <w:b/>
                <w:w w:val="90"/>
                <w:sz w:val="21"/>
              </w:rPr>
            </w:pPr>
            <w:r>
              <w:rPr>
                <w:rFonts w:ascii="微软雅黑" w:hAnsi="微软雅黑" w:eastAsia="微软雅黑"/>
                <w:b/>
                <w:w w:val="90"/>
                <w:sz w:val="21"/>
              </w:rPr>
              <w:t>13</w:t>
            </w:r>
          </w:p>
        </w:tc>
        <w:tc>
          <w:tcPr>
            <w:tcW w:w="153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75"/>
              <w:jc w:val="center"/>
              <w:rPr>
                <w:rFonts w:hint="default"/>
                <w:sz w:val="21"/>
              </w:rPr>
            </w:pPr>
            <w:r>
              <w:rPr>
                <w:sz w:val="21"/>
              </w:rPr>
              <w:t>推荐成交供</w:t>
            </w:r>
          </w:p>
          <w:p>
            <w:pPr>
              <w:pStyle w:val="17"/>
              <w:kinsoku w:val="0"/>
              <w:overflowPunct w:val="0"/>
              <w:spacing w:before="75"/>
              <w:jc w:val="center"/>
              <w:rPr>
                <w:rFonts w:hint="default"/>
                <w:w w:val="95"/>
                <w:sz w:val="21"/>
              </w:rPr>
            </w:pPr>
            <w:r>
              <w:rPr>
                <w:sz w:val="21"/>
              </w:rPr>
              <w:t>应商候选人</w:t>
            </w:r>
          </w:p>
        </w:tc>
        <w:tc>
          <w:tcPr>
            <w:tcW w:w="7424"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1"/>
              <w:rPr>
                <w:rFonts w:hint="default" w:ascii="Times New Roman" w:hAnsi="Times New Roman" w:eastAsia="Times New Roman"/>
                <w:sz w:val="22"/>
              </w:rPr>
            </w:pPr>
          </w:p>
          <w:p>
            <w:pPr>
              <w:pStyle w:val="17"/>
              <w:kinsoku w:val="0"/>
              <w:overflowPunct w:val="0"/>
              <w:spacing w:before="1"/>
              <w:rPr>
                <w:rFonts w:hint="default" w:ascii="Times New Roman" w:hAnsi="Times New Roman" w:eastAsia="Times New Roman"/>
                <w:sz w:val="22"/>
              </w:rPr>
            </w:pPr>
          </w:p>
          <w:p>
            <w:pPr>
              <w:pStyle w:val="17"/>
              <w:kinsoku w:val="0"/>
              <w:overflowPunct w:val="0"/>
              <w:spacing w:before="1"/>
              <w:ind w:left="104"/>
              <w:rPr>
                <w:rFonts w:hint="default"/>
                <w:sz w:val="21"/>
              </w:rPr>
            </w:pPr>
            <w:r>
              <w:rPr>
                <w:sz w:val="21"/>
              </w:rPr>
              <w:t>成交供应商候选人数量</w:t>
            </w:r>
            <w:r>
              <w:rPr>
                <w:sz w:val="21"/>
                <w:u w:val="single" w:color="000000"/>
              </w:rPr>
              <w:t>3</w:t>
            </w:r>
            <w:r>
              <w:rPr>
                <w:sz w:val="21"/>
              </w:rPr>
              <w:t>家</w:t>
            </w:r>
          </w:p>
          <w:p>
            <w:pPr>
              <w:pStyle w:val="17"/>
              <w:kinsoku w:val="0"/>
              <w:overflowPunct w:val="0"/>
              <w:spacing w:before="1"/>
              <w:ind w:left="104"/>
              <w:rPr>
                <w:rFonts w:hint="default"/>
                <w:sz w:val="21"/>
              </w:rPr>
            </w:pPr>
          </w:p>
        </w:tc>
      </w:tr>
      <w:tr>
        <w:tblPrEx>
          <w:tblCellMar>
            <w:top w:w="0" w:type="dxa"/>
            <w:left w:w="108" w:type="dxa"/>
            <w:bottom w:w="0" w:type="dxa"/>
            <w:right w:w="108" w:type="dxa"/>
          </w:tblCellMar>
        </w:tblPrEx>
        <w:trPr>
          <w:trHeight w:val="359"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17"/>
              <w:kinsoku w:val="0"/>
              <w:overflowPunct w:val="0"/>
              <w:spacing w:before="7" w:line="331" w:lineRule="exact"/>
              <w:ind w:left="317" w:right="299"/>
              <w:jc w:val="center"/>
              <w:rPr>
                <w:rFonts w:hint="default" w:ascii="微软雅黑" w:hAnsi="微软雅黑" w:eastAsia="微软雅黑"/>
                <w:b/>
                <w:w w:val="90"/>
                <w:sz w:val="21"/>
              </w:rPr>
            </w:pPr>
            <w:r>
              <w:rPr>
                <w:rFonts w:ascii="微软雅黑" w:hAnsi="微软雅黑" w:eastAsia="微软雅黑"/>
                <w:b/>
                <w:w w:val="90"/>
                <w:sz w:val="21"/>
              </w:rPr>
              <w:t>14</w:t>
            </w:r>
          </w:p>
        </w:tc>
        <w:tc>
          <w:tcPr>
            <w:tcW w:w="153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75" w:line="264" w:lineRule="exact"/>
              <w:ind w:right="183"/>
              <w:jc w:val="center"/>
              <w:rPr>
                <w:rFonts w:hint="default"/>
                <w:sz w:val="21"/>
              </w:rPr>
            </w:pPr>
          </w:p>
          <w:p>
            <w:pPr>
              <w:pStyle w:val="17"/>
              <w:kinsoku w:val="0"/>
              <w:overflowPunct w:val="0"/>
              <w:spacing w:before="75" w:line="264" w:lineRule="exact"/>
              <w:ind w:right="183"/>
              <w:jc w:val="center"/>
              <w:rPr>
                <w:rFonts w:hint="default"/>
                <w:sz w:val="21"/>
              </w:rPr>
            </w:pPr>
          </w:p>
          <w:p>
            <w:pPr>
              <w:pStyle w:val="17"/>
              <w:kinsoku w:val="0"/>
              <w:overflowPunct w:val="0"/>
              <w:spacing w:before="75" w:line="264" w:lineRule="exact"/>
              <w:ind w:right="183"/>
              <w:jc w:val="center"/>
              <w:rPr>
                <w:rFonts w:hint="default"/>
                <w:sz w:val="21"/>
              </w:rPr>
            </w:pPr>
          </w:p>
          <w:p>
            <w:pPr>
              <w:pStyle w:val="17"/>
              <w:kinsoku w:val="0"/>
              <w:overflowPunct w:val="0"/>
              <w:spacing w:before="75" w:line="264" w:lineRule="exact"/>
              <w:ind w:right="183"/>
              <w:jc w:val="center"/>
              <w:rPr>
                <w:rFonts w:hint="default"/>
                <w:sz w:val="21"/>
              </w:rPr>
            </w:pPr>
            <w:r>
              <w:rPr>
                <w:sz w:val="21"/>
              </w:rPr>
              <w:t>定标原则</w:t>
            </w:r>
          </w:p>
        </w:tc>
        <w:tc>
          <w:tcPr>
            <w:tcW w:w="7424"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75" w:line="264" w:lineRule="exact"/>
              <w:ind w:left="103"/>
              <w:rPr>
                <w:rFonts w:hint="default"/>
                <w:sz w:val="21"/>
              </w:rPr>
            </w:pPr>
          </w:p>
          <w:p>
            <w:pPr>
              <w:pStyle w:val="17"/>
              <w:kinsoku w:val="0"/>
              <w:overflowPunct w:val="0"/>
              <w:spacing w:before="75" w:line="264" w:lineRule="exact"/>
              <w:ind w:left="103"/>
              <w:rPr>
                <w:rFonts w:hint="default"/>
                <w:sz w:val="21"/>
              </w:rPr>
            </w:pPr>
          </w:p>
          <w:p>
            <w:pPr>
              <w:pStyle w:val="17"/>
              <w:kinsoku w:val="0"/>
              <w:overflowPunct w:val="0"/>
              <w:spacing w:before="75" w:line="264" w:lineRule="exact"/>
              <w:ind w:left="103"/>
              <w:rPr>
                <w:rFonts w:hint="default"/>
                <w:sz w:val="21"/>
              </w:rPr>
            </w:pPr>
          </w:p>
          <w:p>
            <w:pPr>
              <w:pStyle w:val="17"/>
              <w:kinsoku w:val="0"/>
              <w:overflowPunct w:val="0"/>
              <w:spacing w:before="75" w:line="264" w:lineRule="exact"/>
              <w:ind w:left="103"/>
              <w:rPr>
                <w:rFonts w:hint="default"/>
                <w:sz w:val="21"/>
              </w:rPr>
            </w:pPr>
            <w:r>
              <w:rPr>
                <w:sz w:val="21"/>
              </w:rPr>
              <w:t>采购人按评审报告中推荐的成交供应商候选人排序确定成交供应商。</w:t>
            </w:r>
          </w:p>
          <w:p>
            <w:pPr>
              <w:pStyle w:val="17"/>
              <w:kinsoku w:val="0"/>
              <w:overflowPunct w:val="0"/>
              <w:spacing w:before="75" w:line="264" w:lineRule="exact"/>
              <w:ind w:left="103"/>
              <w:rPr>
                <w:rFonts w:hint="default"/>
                <w:sz w:val="21"/>
              </w:rPr>
            </w:pPr>
          </w:p>
          <w:p>
            <w:pPr>
              <w:pStyle w:val="17"/>
              <w:kinsoku w:val="0"/>
              <w:overflowPunct w:val="0"/>
              <w:spacing w:before="75" w:line="264" w:lineRule="exact"/>
              <w:ind w:left="103"/>
              <w:rPr>
                <w:rFonts w:hint="default"/>
                <w:sz w:val="21"/>
              </w:rPr>
            </w:pPr>
          </w:p>
          <w:p>
            <w:pPr>
              <w:pStyle w:val="17"/>
              <w:kinsoku w:val="0"/>
              <w:overflowPunct w:val="0"/>
              <w:spacing w:before="75" w:line="264" w:lineRule="exact"/>
              <w:ind w:left="103"/>
              <w:rPr>
                <w:rFonts w:hint="default"/>
                <w:sz w:val="21"/>
              </w:rPr>
            </w:pPr>
          </w:p>
          <w:p>
            <w:pPr>
              <w:pStyle w:val="17"/>
              <w:kinsoku w:val="0"/>
              <w:overflowPunct w:val="0"/>
              <w:spacing w:before="75" w:line="264" w:lineRule="exact"/>
              <w:ind w:left="103"/>
              <w:rPr>
                <w:rFonts w:hint="default"/>
                <w:sz w:val="21"/>
              </w:rPr>
            </w:pPr>
          </w:p>
        </w:tc>
      </w:tr>
      <w:tr>
        <w:tblPrEx>
          <w:tblCellMar>
            <w:top w:w="0" w:type="dxa"/>
            <w:left w:w="108" w:type="dxa"/>
            <w:bottom w:w="0" w:type="dxa"/>
            <w:right w:w="108" w:type="dxa"/>
          </w:tblCellMar>
        </w:tblPrEx>
        <w:trPr>
          <w:trHeight w:val="791"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shd w:val="clear" w:color="auto" w:fill="AEAAAA" w:themeFill="background2" w:themeFillShade="BF"/>
          </w:tcPr>
          <w:p>
            <w:pPr>
              <w:pStyle w:val="17"/>
              <w:kinsoku w:val="0"/>
              <w:overflowPunct w:val="0"/>
              <w:spacing w:before="142"/>
              <w:ind w:right="304"/>
              <w:jc w:val="center"/>
              <w:rPr>
                <w:rFonts w:hint="default" w:ascii="微软雅黑" w:hAnsi="微软雅黑" w:eastAsia="微软雅黑"/>
                <w:b/>
                <w:sz w:val="21"/>
              </w:rPr>
            </w:pPr>
            <w:r>
              <w:rPr>
                <w:rFonts w:ascii="微软雅黑" w:hAnsi="微软雅黑" w:eastAsia="微软雅黑"/>
                <w:b/>
                <w:sz w:val="21"/>
              </w:rPr>
              <w:t>序号</w:t>
            </w:r>
          </w:p>
        </w:tc>
        <w:tc>
          <w:tcPr>
            <w:tcW w:w="1530" w:type="dxa"/>
            <w:tcBorders>
              <w:top w:val="single" w:color="000000" w:sz="8" w:space="0"/>
              <w:left w:val="single" w:color="000000" w:sz="8" w:space="0"/>
              <w:bottom w:val="single" w:color="000000" w:sz="8" w:space="0"/>
              <w:right w:val="single" w:color="000000" w:sz="8" w:space="0"/>
              <w:tl2br w:val="nil"/>
              <w:tr2bl w:val="nil"/>
            </w:tcBorders>
            <w:shd w:val="clear" w:color="auto" w:fill="AEAAAA" w:themeFill="background2" w:themeFillShade="BF"/>
          </w:tcPr>
          <w:p>
            <w:pPr>
              <w:pStyle w:val="17"/>
              <w:kinsoku w:val="0"/>
              <w:overflowPunct w:val="0"/>
              <w:spacing w:before="142"/>
              <w:ind w:left="195" w:right="179"/>
              <w:jc w:val="center"/>
              <w:rPr>
                <w:rFonts w:hint="default" w:ascii="微软雅黑" w:hAnsi="微软雅黑" w:eastAsia="微软雅黑"/>
                <w:b/>
                <w:sz w:val="21"/>
              </w:rPr>
            </w:pPr>
            <w:r>
              <w:rPr>
                <w:rFonts w:ascii="微软雅黑" w:hAnsi="微软雅黑" w:eastAsia="微软雅黑"/>
                <w:b/>
                <w:sz w:val="21"/>
              </w:rPr>
              <w:t>条款名称</w:t>
            </w:r>
          </w:p>
        </w:tc>
        <w:tc>
          <w:tcPr>
            <w:tcW w:w="7424" w:type="dxa"/>
            <w:tcBorders>
              <w:top w:val="single" w:color="000000" w:sz="8" w:space="0"/>
              <w:left w:val="single" w:color="000000" w:sz="8" w:space="0"/>
              <w:bottom w:val="single" w:color="000000" w:sz="8" w:space="0"/>
              <w:right w:val="single" w:color="000000" w:sz="8" w:space="0"/>
              <w:tl2br w:val="nil"/>
              <w:tr2bl w:val="nil"/>
            </w:tcBorders>
            <w:shd w:val="clear" w:color="auto" w:fill="AEAAAA" w:themeFill="background2" w:themeFillShade="BF"/>
          </w:tcPr>
          <w:p>
            <w:pPr>
              <w:pStyle w:val="17"/>
              <w:kinsoku w:val="0"/>
              <w:overflowPunct w:val="0"/>
              <w:spacing w:before="142"/>
              <w:ind w:left="3048" w:right="3035"/>
              <w:jc w:val="center"/>
              <w:rPr>
                <w:rFonts w:hint="default" w:ascii="微软雅黑" w:hAnsi="微软雅黑" w:eastAsia="微软雅黑"/>
                <w:b/>
                <w:sz w:val="21"/>
              </w:rPr>
            </w:pPr>
            <w:r>
              <w:rPr>
                <w:rFonts w:ascii="微软雅黑" w:hAnsi="微软雅黑" w:eastAsia="微软雅黑"/>
                <w:b/>
                <w:sz w:val="21"/>
              </w:rPr>
              <w:t>内容</w:t>
            </w:r>
          </w:p>
        </w:tc>
      </w:tr>
      <w:tr>
        <w:tblPrEx>
          <w:tblCellMar>
            <w:top w:w="0" w:type="dxa"/>
            <w:left w:w="108" w:type="dxa"/>
            <w:bottom w:w="0" w:type="dxa"/>
            <w:right w:w="108" w:type="dxa"/>
          </w:tblCellMar>
        </w:tblPrEx>
        <w:trPr>
          <w:trHeight w:val="1441"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rPr>
            </w:pPr>
          </w:p>
          <w:p>
            <w:pPr>
              <w:pStyle w:val="17"/>
              <w:kinsoku w:val="0"/>
              <w:overflowPunct w:val="0"/>
              <w:spacing w:before="9"/>
              <w:rPr>
                <w:rFonts w:hint="default" w:ascii="Times New Roman" w:hAnsi="Times New Roman" w:eastAsia="Times New Roman"/>
                <w:sz w:val="23"/>
              </w:rPr>
            </w:pPr>
          </w:p>
          <w:p>
            <w:pPr>
              <w:pStyle w:val="17"/>
              <w:kinsoku w:val="0"/>
              <w:overflowPunct w:val="0"/>
              <w:spacing w:before="1"/>
              <w:ind w:left="317" w:right="299"/>
              <w:jc w:val="center"/>
              <w:rPr>
                <w:rFonts w:hint="default" w:ascii="微软雅黑" w:hAnsi="微软雅黑" w:eastAsia="微软雅黑"/>
                <w:b/>
                <w:w w:val="90"/>
                <w:sz w:val="21"/>
              </w:rPr>
            </w:pPr>
            <w:r>
              <w:rPr>
                <w:rFonts w:ascii="微软雅黑" w:hAnsi="微软雅黑" w:eastAsia="微软雅黑"/>
                <w:b/>
                <w:w w:val="90"/>
                <w:sz w:val="21"/>
              </w:rPr>
              <w:t>15</w:t>
            </w:r>
          </w:p>
        </w:tc>
        <w:tc>
          <w:tcPr>
            <w:tcW w:w="153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rPr>
            </w:pPr>
          </w:p>
          <w:p>
            <w:pPr>
              <w:pStyle w:val="17"/>
              <w:kinsoku w:val="0"/>
              <w:overflowPunct w:val="0"/>
              <w:spacing w:before="162" w:line="321" w:lineRule="auto"/>
              <w:ind w:right="183"/>
              <w:rPr>
                <w:rFonts w:hint="default"/>
                <w:sz w:val="21"/>
              </w:rPr>
            </w:pPr>
            <w:r>
              <w:rPr>
                <w:sz w:val="21"/>
              </w:rPr>
              <w:t>中标结果公告</w:t>
            </w:r>
          </w:p>
        </w:tc>
        <w:tc>
          <w:tcPr>
            <w:tcW w:w="7424"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78"/>
              <w:ind w:left="104"/>
              <w:rPr>
                <w:rFonts w:hint="default"/>
                <w:sz w:val="21"/>
              </w:rPr>
            </w:pPr>
            <w:r>
              <w:rPr>
                <w:sz w:val="21"/>
              </w:rPr>
              <w:t>公告媒介：</w:t>
            </w:r>
          </w:p>
          <w:p>
            <w:pPr>
              <w:pStyle w:val="17"/>
              <w:kinsoku w:val="0"/>
              <w:overflowPunct w:val="0"/>
              <w:spacing w:before="90"/>
              <w:ind w:left="104"/>
              <w:rPr>
                <w:rFonts w:hint="default"/>
                <w:sz w:val="21"/>
              </w:rPr>
            </w:pPr>
            <w:r>
              <w:rPr>
                <w:sz w:val="21"/>
              </w:rPr>
              <w:t>（一）湖北省食品质量安全监督检验研究院网站</w:t>
            </w:r>
          </w:p>
          <w:p>
            <w:pPr>
              <w:pStyle w:val="17"/>
              <w:kinsoku w:val="0"/>
              <w:overflowPunct w:val="0"/>
              <w:spacing w:before="1" w:line="360" w:lineRule="atLeast"/>
              <w:ind w:left="104" w:right="1396"/>
              <w:rPr>
                <w:rFonts w:hint="default"/>
                <w:sz w:val="21"/>
              </w:rPr>
            </w:pPr>
            <w:r>
              <w:rPr>
                <w:w w:val="95"/>
                <w:sz w:val="21"/>
              </w:rPr>
              <w:t xml:space="preserve">（网址：http://www.hbqt.org.cn/） </w:t>
            </w:r>
            <w:r>
              <w:rPr>
                <w:spacing w:val="-1"/>
                <w:sz w:val="21"/>
              </w:rPr>
              <w:t>公告期：</w:t>
            </w:r>
            <w:r>
              <w:rPr>
                <w:sz w:val="21"/>
                <w:u w:val="single" w:color="000000"/>
              </w:rPr>
              <w:t>1</w:t>
            </w:r>
            <w:r>
              <w:rPr>
                <w:spacing w:val="2"/>
                <w:sz w:val="21"/>
                <w:u w:val="single" w:color="000000"/>
              </w:rPr>
              <w:t xml:space="preserve"> </w:t>
            </w:r>
            <w:r>
              <w:rPr>
                <w:sz w:val="21"/>
              </w:rPr>
              <w:t>个工作日</w:t>
            </w:r>
            <w:r>
              <w:rPr>
                <w:spacing w:val="-1"/>
                <w:sz w:val="21"/>
              </w:rPr>
              <w:t xml:space="preserve"> </w:t>
            </w:r>
          </w:p>
        </w:tc>
      </w:tr>
      <w:tr>
        <w:tblPrEx>
          <w:tblCellMar>
            <w:top w:w="0" w:type="dxa"/>
            <w:left w:w="108" w:type="dxa"/>
            <w:bottom w:w="0" w:type="dxa"/>
            <w:right w:w="108" w:type="dxa"/>
          </w:tblCellMar>
        </w:tblPrEx>
        <w:trPr>
          <w:trHeight w:val="1079"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32"/>
              </w:rPr>
            </w:pPr>
          </w:p>
          <w:p>
            <w:pPr>
              <w:pStyle w:val="17"/>
              <w:kinsoku w:val="0"/>
              <w:overflowPunct w:val="0"/>
              <w:ind w:left="317" w:right="299"/>
              <w:jc w:val="center"/>
              <w:rPr>
                <w:rFonts w:hint="default" w:ascii="微软雅黑" w:hAnsi="微软雅黑" w:eastAsia="微软雅黑"/>
                <w:b/>
                <w:w w:val="90"/>
                <w:sz w:val="21"/>
              </w:rPr>
            </w:pPr>
            <w:r>
              <w:rPr>
                <w:rFonts w:ascii="微软雅黑" w:hAnsi="微软雅黑" w:eastAsia="微软雅黑"/>
                <w:b/>
                <w:w w:val="90"/>
                <w:sz w:val="21"/>
              </w:rPr>
              <w:t>16</w:t>
            </w:r>
          </w:p>
        </w:tc>
        <w:tc>
          <w:tcPr>
            <w:tcW w:w="153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2"/>
              <w:rPr>
                <w:rFonts w:hint="default" w:ascii="Times New Roman" w:hAnsi="Times New Roman" w:eastAsia="Times New Roman"/>
                <w:sz w:val="22"/>
              </w:rPr>
            </w:pPr>
          </w:p>
          <w:p>
            <w:pPr>
              <w:pStyle w:val="17"/>
              <w:kinsoku w:val="0"/>
              <w:overflowPunct w:val="0"/>
              <w:spacing w:line="321" w:lineRule="auto"/>
              <w:ind w:right="183"/>
              <w:rPr>
                <w:rFonts w:hint="default"/>
                <w:sz w:val="21"/>
              </w:rPr>
            </w:pPr>
            <w:r>
              <w:rPr>
                <w:sz w:val="21"/>
              </w:rPr>
              <w:t>中标通知书领取</w:t>
            </w:r>
          </w:p>
        </w:tc>
        <w:tc>
          <w:tcPr>
            <w:tcW w:w="7424"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75" w:line="321" w:lineRule="auto"/>
              <w:ind w:left="104" w:right="84"/>
              <w:rPr>
                <w:rFonts w:hint="default"/>
                <w:sz w:val="21"/>
              </w:rPr>
            </w:pPr>
            <w:r>
              <w:rPr>
                <w:sz w:val="21"/>
              </w:rPr>
              <w:t>中标结果公告发布后，中标人于30日内按照磋商文件要求和磋商响应文件承诺与采购人签订政府采购合同。</w:t>
            </w:r>
          </w:p>
        </w:tc>
      </w:tr>
      <w:tr>
        <w:tblPrEx>
          <w:tblCellMar>
            <w:top w:w="0" w:type="dxa"/>
            <w:left w:w="108" w:type="dxa"/>
            <w:bottom w:w="0" w:type="dxa"/>
            <w:right w:w="108" w:type="dxa"/>
          </w:tblCellMar>
        </w:tblPrEx>
        <w:trPr>
          <w:trHeight w:val="1014"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11"/>
              <w:rPr>
                <w:rFonts w:hint="default" w:ascii="Times New Roman" w:hAnsi="Times New Roman" w:eastAsia="Times New Roman"/>
                <w:sz w:val="31"/>
              </w:rPr>
            </w:pPr>
          </w:p>
          <w:p>
            <w:pPr>
              <w:pStyle w:val="17"/>
              <w:kinsoku w:val="0"/>
              <w:overflowPunct w:val="0"/>
              <w:ind w:left="317" w:right="299"/>
              <w:jc w:val="center"/>
              <w:rPr>
                <w:rFonts w:hint="default" w:ascii="微软雅黑" w:hAnsi="微软雅黑" w:eastAsia="微软雅黑"/>
                <w:b/>
                <w:w w:val="90"/>
                <w:sz w:val="21"/>
              </w:rPr>
            </w:pPr>
            <w:r>
              <w:rPr>
                <w:rFonts w:ascii="微软雅黑" w:hAnsi="微软雅黑" w:eastAsia="微软雅黑"/>
                <w:b/>
                <w:w w:val="90"/>
                <w:sz w:val="21"/>
              </w:rPr>
              <w:t>17</w:t>
            </w:r>
          </w:p>
        </w:tc>
        <w:tc>
          <w:tcPr>
            <w:tcW w:w="153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rPr>
            </w:pPr>
          </w:p>
          <w:p>
            <w:pPr>
              <w:pStyle w:val="17"/>
              <w:kinsoku w:val="0"/>
              <w:overflowPunct w:val="0"/>
              <w:spacing w:before="159"/>
              <w:ind w:left="195" w:right="182"/>
              <w:jc w:val="center"/>
              <w:rPr>
                <w:rFonts w:hint="default"/>
                <w:sz w:val="21"/>
              </w:rPr>
            </w:pPr>
            <w:r>
              <w:rPr>
                <w:sz w:val="21"/>
              </w:rPr>
              <w:t>质疑期</w:t>
            </w:r>
          </w:p>
        </w:tc>
        <w:tc>
          <w:tcPr>
            <w:tcW w:w="7424"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75" w:line="321" w:lineRule="auto"/>
              <w:ind w:left="104" w:right="-15"/>
              <w:rPr>
                <w:rFonts w:hint="default"/>
                <w:spacing w:val="-6"/>
                <w:sz w:val="21"/>
              </w:rPr>
            </w:pPr>
            <w:r>
              <w:rPr>
                <w:spacing w:val="-6"/>
                <w:sz w:val="21"/>
              </w:rPr>
              <w:t>供应商认为磋商文件、招标过程和中标结果使自己的权益受到损害的， 可以在知道或者应知其权益受到损害之日起7个工作日内，以书面形式向采购人提出质疑。</w:t>
            </w:r>
          </w:p>
        </w:tc>
      </w:tr>
      <w:tr>
        <w:tblPrEx>
          <w:tblCellMar>
            <w:top w:w="0" w:type="dxa"/>
            <w:left w:w="108" w:type="dxa"/>
            <w:bottom w:w="0" w:type="dxa"/>
            <w:right w:w="108" w:type="dxa"/>
          </w:tblCellMar>
        </w:tblPrEx>
        <w:trPr>
          <w:trHeight w:val="1076"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2"/>
              <w:jc w:val="both"/>
              <w:rPr>
                <w:rFonts w:hint="default" w:ascii="Times New Roman" w:hAnsi="Times New Roman" w:eastAsia="Times New Roman"/>
                <w:sz w:val="32"/>
              </w:rPr>
            </w:pPr>
          </w:p>
          <w:p>
            <w:pPr>
              <w:pStyle w:val="17"/>
              <w:kinsoku w:val="0"/>
              <w:overflowPunct w:val="0"/>
              <w:ind w:left="317" w:right="299"/>
              <w:jc w:val="both"/>
              <w:rPr>
                <w:rFonts w:hint="default" w:ascii="微软雅黑" w:hAnsi="微软雅黑" w:eastAsia="微软雅黑"/>
                <w:b/>
                <w:w w:val="90"/>
                <w:sz w:val="21"/>
              </w:rPr>
            </w:pPr>
            <w:r>
              <w:rPr>
                <w:rFonts w:ascii="微软雅黑" w:hAnsi="微软雅黑" w:eastAsia="微软雅黑"/>
                <w:b/>
                <w:w w:val="90"/>
                <w:sz w:val="21"/>
              </w:rPr>
              <w:t>18</w:t>
            </w:r>
          </w:p>
        </w:tc>
        <w:tc>
          <w:tcPr>
            <w:tcW w:w="153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jc w:val="both"/>
              <w:rPr>
                <w:rFonts w:hint="default" w:ascii="Times New Roman" w:hAnsi="Times New Roman" w:eastAsia="Times New Roman"/>
              </w:rPr>
            </w:pPr>
          </w:p>
          <w:p>
            <w:pPr>
              <w:pStyle w:val="17"/>
              <w:kinsoku w:val="0"/>
              <w:overflowPunct w:val="0"/>
              <w:spacing w:before="161"/>
              <w:ind w:left="194" w:right="183"/>
              <w:jc w:val="both"/>
              <w:rPr>
                <w:rFonts w:hint="default"/>
                <w:sz w:val="21"/>
              </w:rPr>
            </w:pPr>
            <w:r>
              <w:rPr>
                <w:sz w:val="21"/>
              </w:rPr>
              <w:t>质疑回复</w:t>
            </w:r>
          </w:p>
        </w:tc>
        <w:tc>
          <w:tcPr>
            <w:tcW w:w="7424"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75" w:line="321" w:lineRule="auto"/>
              <w:ind w:left="104" w:right="-15"/>
              <w:rPr>
                <w:rFonts w:hint="default"/>
                <w:spacing w:val="-6"/>
                <w:sz w:val="21"/>
              </w:rPr>
            </w:pPr>
            <w:r>
              <w:rPr>
                <w:spacing w:val="-6"/>
                <w:sz w:val="21"/>
              </w:rPr>
              <w:t>采购人应当在收到供应商的书面质疑后7个工作日内作出答复，并以书面形式通知质疑供应商和其他有关供应商，但答复的内容不得涉及商业秘密。</w:t>
            </w:r>
          </w:p>
        </w:tc>
      </w:tr>
      <w:tr>
        <w:tblPrEx>
          <w:tblCellMar>
            <w:top w:w="0" w:type="dxa"/>
            <w:left w:w="108" w:type="dxa"/>
            <w:bottom w:w="0" w:type="dxa"/>
            <w:right w:w="108" w:type="dxa"/>
          </w:tblCellMar>
        </w:tblPrEx>
        <w:trPr>
          <w:trHeight w:val="1076"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jc w:val="both"/>
              <w:rPr>
                <w:rFonts w:hint="default" w:ascii="Times New Roman" w:hAnsi="Times New Roman" w:eastAsia="Times New Roman"/>
              </w:rPr>
            </w:pPr>
          </w:p>
          <w:p>
            <w:pPr>
              <w:pStyle w:val="17"/>
              <w:kinsoku w:val="0"/>
              <w:overflowPunct w:val="0"/>
              <w:jc w:val="both"/>
              <w:rPr>
                <w:rFonts w:hint="default" w:ascii="Times New Roman" w:hAnsi="Times New Roman" w:eastAsia="Times New Roman"/>
              </w:rPr>
            </w:pPr>
          </w:p>
          <w:p>
            <w:pPr>
              <w:pStyle w:val="17"/>
              <w:kinsoku w:val="0"/>
              <w:overflowPunct w:val="0"/>
              <w:spacing w:before="178"/>
              <w:ind w:left="317" w:right="299"/>
              <w:jc w:val="both"/>
              <w:rPr>
                <w:rFonts w:hint="default" w:ascii="微软雅黑" w:hAnsi="微软雅黑" w:eastAsia="微软雅黑"/>
                <w:b/>
                <w:w w:val="90"/>
                <w:sz w:val="21"/>
              </w:rPr>
            </w:pPr>
            <w:r>
              <w:rPr>
                <w:rFonts w:ascii="微软雅黑" w:hAnsi="微软雅黑" w:eastAsia="微软雅黑"/>
                <w:b/>
                <w:w w:val="90"/>
                <w:sz w:val="21"/>
              </w:rPr>
              <w:t>19</w:t>
            </w:r>
          </w:p>
        </w:tc>
        <w:tc>
          <w:tcPr>
            <w:tcW w:w="153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jc w:val="both"/>
              <w:rPr>
                <w:rFonts w:hint="default" w:ascii="Times New Roman" w:hAnsi="Times New Roman" w:eastAsia="Times New Roman"/>
              </w:rPr>
            </w:pPr>
          </w:p>
          <w:p>
            <w:pPr>
              <w:pStyle w:val="17"/>
              <w:kinsoku w:val="0"/>
              <w:overflowPunct w:val="0"/>
              <w:jc w:val="both"/>
              <w:rPr>
                <w:rFonts w:hint="default" w:ascii="Times New Roman" w:hAnsi="Times New Roman" w:eastAsia="Times New Roman"/>
              </w:rPr>
            </w:pPr>
          </w:p>
          <w:p>
            <w:pPr>
              <w:pStyle w:val="17"/>
              <w:kinsoku w:val="0"/>
              <w:overflowPunct w:val="0"/>
              <w:spacing w:before="3"/>
              <w:jc w:val="both"/>
              <w:rPr>
                <w:rFonts w:hint="default" w:ascii="Times New Roman" w:hAnsi="Times New Roman" w:eastAsia="Times New Roman"/>
                <w:sz w:val="21"/>
              </w:rPr>
            </w:pPr>
          </w:p>
          <w:p>
            <w:pPr>
              <w:pStyle w:val="17"/>
              <w:kinsoku w:val="0"/>
              <w:overflowPunct w:val="0"/>
              <w:spacing w:before="1"/>
              <w:ind w:left="194" w:right="183"/>
              <w:jc w:val="both"/>
              <w:rPr>
                <w:rFonts w:hint="default"/>
                <w:sz w:val="21"/>
              </w:rPr>
            </w:pPr>
            <w:r>
              <w:rPr>
                <w:sz w:val="21"/>
              </w:rPr>
              <w:t>履约担保</w:t>
            </w:r>
          </w:p>
        </w:tc>
        <w:tc>
          <w:tcPr>
            <w:tcW w:w="7424"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10"/>
              <w:ind w:left="113"/>
              <w:jc w:val="both"/>
              <w:rPr>
                <w:rFonts w:hint="default" w:ascii="微软雅黑" w:hAnsi="微软雅黑" w:eastAsia="微软雅黑"/>
                <w:b/>
                <w:w w:val="95"/>
                <w:sz w:val="21"/>
              </w:rPr>
            </w:pPr>
            <w:r>
              <w:rPr>
                <w:sz w:val="21"/>
              </w:rPr>
              <w:sym w:font="Wingdings 2" w:char="0052"/>
            </w:r>
            <w:r>
              <w:rPr>
                <w:rFonts w:ascii="微软雅黑" w:hAnsi="微软雅黑" w:eastAsia="微软雅黑"/>
                <w:b/>
                <w:w w:val="95"/>
                <w:sz w:val="21"/>
              </w:rPr>
              <w:t>无</w:t>
            </w:r>
          </w:p>
          <w:p>
            <w:pPr>
              <w:pStyle w:val="17"/>
              <w:kinsoku w:val="0"/>
              <w:overflowPunct w:val="0"/>
              <w:spacing w:before="10"/>
              <w:ind w:left="113"/>
              <w:jc w:val="both"/>
              <w:rPr>
                <w:rFonts w:hint="default"/>
                <w:sz w:val="21"/>
              </w:rPr>
            </w:pPr>
            <w:r>
              <w:rPr>
                <w:sz w:val="21"/>
              </w:rPr>
              <w:t>□有</w:t>
            </w:r>
          </w:p>
          <w:p>
            <w:pPr>
              <w:pStyle w:val="17"/>
              <w:kinsoku w:val="0"/>
              <w:overflowPunct w:val="0"/>
              <w:spacing w:before="91"/>
              <w:ind w:left="104"/>
              <w:jc w:val="both"/>
              <w:rPr>
                <w:rFonts w:hint="default"/>
                <w:sz w:val="21"/>
              </w:rPr>
            </w:pPr>
            <w:r>
              <w:rPr>
                <w:sz w:val="21"/>
              </w:rPr>
              <w:t>履约担保金额：</w:t>
            </w:r>
            <w:r>
              <w:rPr>
                <w:sz w:val="21"/>
                <w:u w:val="single" w:color="000000"/>
              </w:rPr>
              <w:t xml:space="preserve"> 合同金额的 10%</w:t>
            </w:r>
          </w:p>
          <w:p>
            <w:pPr>
              <w:pStyle w:val="17"/>
              <w:kinsoku w:val="0"/>
              <w:overflowPunct w:val="0"/>
              <w:spacing w:line="360" w:lineRule="atLeast"/>
              <w:ind w:left="104" w:right="94"/>
              <w:jc w:val="both"/>
              <w:rPr>
                <w:rFonts w:hint="default"/>
                <w:spacing w:val="-1"/>
                <w:sz w:val="21"/>
              </w:rPr>
            </w:pPr>
            <w:r>
              <w:rPr>
                <w:sz w:val="21"/>
              </w:rPr>
              <w:t>履约担保形式：</w:t>
            </w:r>
            <w:r>
              <w:rPr>
                <w:spacing w:val="-1"/>
                <w:sz w:val="21"/>
                <w:u w:val="single" w:color="000000"/>
              </w:rPr>
              <w:t>支票、汇票、本票或者金融机构、担保机构出具的保</w:t>
            </w:r>
            <w:r>
              <w:rPr>
                <w:spacing w:val="-189"/>
                <w:sz w:val="21"/>
                <w:u w:val="single" w:color="000000"/>
              </w:rPr>
              <w:t>函</w:t>
            </w:r>
            <w:r>
              <w:rPr>
                <w:sz w:val="21"/>
                <w:u w:val="single" w:color="000000"/>
              </w:rPr>
              <w:t>等非现金形式提交；</w:t>
            </w:r>
          </w:p>
        </w:tc>
      </w:tr>
      <w:tr>
        <w:tblPrEx>
          <w:tblCellMar>
            <w:top w:w="0" w:type="dxa"/>
            <w:left w:w="108" w:type="dxa"/>
            <w:bottom w:w="0" w:type="dxa"/>
            <w:right w:w="108" w:type="dxa"/>
          </w:tblCellMar>
        </w:tblPrEx>
        <w:trPr>
          <w:trHeight w:val="349" w:hRule="atLeast"/>
          <w:jc w:val="center"/>
        </w:trPr>
        <w:tc>
          <w:tcPr>
            <w:tcW w:w="100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AEAAAA" w:themeFill="background2" w:themeFillShade="BF"/>
          </w:tcPr>
          <w:p>
            <w:pPr>
              <w:pStyle w:val="17"/>
              <w:kinsoku w:val="0"/>
              <w:overflowPunct w:val="0"/>
              <w:spacing w:before="75" w:line="321" w:lineRule="auto"/>
              <w:ind w:left="104" w:right="-15"/>
              <w:jc w:val="center"/>
              <w:rPr>
                <w:rFonts w:hint="default"/>
                <w:spacing w:val="-7"/>
                <w:sz w:val="21"/>
              </w:rPr>
            </w:pPr>
            <w:r>
              <w:rPr>
                <w:rFonts w:ascii="微软雅黑" w:hAnsi="微软雅黑" w:eastAsia="微软雅黑"/>
                <w:b/>
                <w:w w:val="99"/>
                <w:sz w:val="21"/>
              </w:rPr>
              <w:t>需要补充的其他内容</w:t>
            </w:r>
          </w:p>
        </w:tc>
      </w:tr>
      <w:tr>
        <w:tblPrEx>
          <w:tblCellMar>
            <w:top w:w="0" w:type="dxa"/>
            <w:left w:w="108" w:type="dxa"/>
            <w:bottom w:w="0" w:type="dxa"/>
            <w:right w:w="108" w:type="dxa"/>
          </w:tblCellMar>
        </w:tblPrEx>
        <w:trPr>
          <w:trHeight w:val="791" w:hRule="atLeast"/>
          <w:jc w:val="center"/>
        </w:trPr>
        <w:tc>
          <w:tcPr>
            <w:tcW w:w="10064" w:type="dxa"/>
            <w:gridSpan w:val="3"/>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75" w:line="321" w:lineRule="auto"/>
              <w:ind w:left="104" w:right="-15"/>
              <w:rPr>
                <w:rFonts w:hint="default"/>
                <w:spacing w:val="-7"/>
                <w:sz w:val="21"/>
              </w:rPr>
            </w:pPr>
            <w:r>
              <w:rPr>
                <w:spacing w:val="-7"/>
                <w:sz w:val="21"/>
              </w:rPr>
              <w:t>1、除本磋商文件另有规定外，磋商文件中出现的类似于“近三年”或“前三年”、“近五年”或“前五年”均指递交磋商响应文件时间以前 3 年或前 5 年，以此类推。如：递交磋商响应文件时间为 2017 年 3 月 1 日，则“近三年”是指 2014 年 3 月 1 日至 2017 年 3 月 1 日。</w:t>
            </w:r>
          </w:p>
          <w:p>
            <w:pPr>
              <w:pStyle w:val="17"/>
              <w:kinsoku w:val="0"/>
              <w:overflowPunct w:val="0"/>
              <w:spacing w:before="75" w:line="321" w:lineRule="auto"/>
              <w:ind w:left="104" w:right="-15"/>
              <w:rPr>
                <w:rFonts w:hint="default"/>
                <w:spacing w:val="-7"/>
                <w:sz w:val="21"/>
              </w:rPr>
            </w:pPr>
            <w:r>
              <w:rPr>
                <w:spacing w:val="-7"/>
                <w:sz w:val="21"/>
              </w:rPr>
              <w:t>2、关于提交财务审计报告的年份要求：</w:t>
            </w:r>
          </w:p>
          <w:p>
            <w:pPr>
              <w:pStyle w:val="17"/>
              <w:kinsoku w:val="0"/>
              <w:overflowPunct w:val="0"/>
              <w:spacing w:before="75" w:line="321" w:lineRule="auto"/>
              <w:ind w:left="104" w:right="-15"/>
              <w:rPr>
                <w:rFonts w:hint="default"/>
                <w:spacing w:val="-7"/>
                <w:sz w:val="21"/>
              </w:rPr>
            </w:pPr>
            <w:r>
              <w:rPr>
                <w:spacing w:val="-7"/>
                <w:sz w:val="21"/>
              </w:rPr>
              <w:t>递交磋商响应文件时间如在当年 6 月 30 日以前，则近三年指上上个年度往前推算的三年，如递交磋商响应文件时间为 2017 年 3 月 1 日，则“近三年”是指 2013 年度、2014 年度、2015 年度。递交磋商响应文件时间如在当年 6 月 30 日以后，则近三年是指上个年度往前推算的 3 年，如递交磋商响应文件时间为 2017 年 7 月 1 日，则“近三年”是指 2014 年度、2015 年度、2016 年度。若磋商文件中有明确标明时间的从其要求。</w:t>
            </w:r>
          </w:p>
          <w:p>
            <w:pPr>
              <w:pStyle w:val="17"/>
              <w:kinsoku w:val="0"/>
              <w:overflowPunct w:val="0"/>
              <w:spacing w:before="75" w:line="321" w:lineRule="auto"/>
              <w:ind w:left="104" w:right="-15"/>
              <w:rPr>
                <w:rFonts w:hint="default"/>
                <w:spacing w:val="-7"/>
                <w:sz w:val="21"/>
              </w:rPr>
            </w:pPr>
            <w:r>
              <w:rPr>
                <w:spacing w:val="-7"/>
                <w:sz w:val="21"/>
              </w:rPr>
              <w:t>3、本磋商文件所称的“以上”、“以下”、“内”、“以内”，包括本数；所称的“不足”，不包括本数。</w:t>
            </w:r>
          </w:p>
          <w:p>
            <w:pPr>
              <w:pStyle w:val="17"/>
              <w:kinsoku w:val="0"/>
              <w:overflowPunct w:val="0"/>
              <w:spacing w:before="75" w:line="321" w:lineRule="auto"/>
              <w:ind w:left="104" w:right="-15"/>
              <w:rPr>
                <w:rFonts w:hint="default"/>
                <w:spacing w:val="-7"/>
                <w:sz w:val="21"/>
              </w:rPr>
            </w:pPr>
            <w:r>
              <w:rPr>
                <w:spacing w:val="-7"/>
                <w:sz w:val="21"/>
              </w:rPr>
              <w:t>4、供应商须知前附表中，“√”代表选中，“□”代表未选中。</w:t>
            </w:r>
          </w:p>
        </w:tc>
      </w:tr>
    </w:tbl>
    <w:p>
      <w:pPr>
        <w:pStyle w:val="10"/>
        <w:kinsoku w:val="0"/>
        <w:overflowPunct w:val="0"/>
        <w:spacing w:line="417" w:lineRule="auto"/>
        <w:ind w:right="553"/>
        <w:jc w:val="both"/>
        <w:rPr>
          <w:rFonts w:hint="default"/>
        </w:rPr>
        <w:sectPr>
          <w:pgSz w:w="11910" w:h="16840"/>
          <w:pgMar w:top="1100" w:right="880" w:bottom="1180" w:left="980" w:header="877" w:footer="989" w:gutter="0"/>
          <w:cols w:space="720" w:num="1"/>
        </w:sectPr>
      </w:pPr>
    </w:p>
    <w:p>
      <w:pPr>
        <w:pStyle w:val="10"/>
        <w:kinsoku w:val="0"/>
        <w:overflowPunct w:val="0"/>
        <w:spacing w:line="472" w:lineRule="exact"/>
        <w:ind w:right="175"/>
        <w:jc w:val="center"/>
        <w:rPr>
          <w:rFonts w:hint="default" w:ascii="微软雅黑" w:hAnsi="微软雅黑" w:eastAsia="微软雅黑"/>
          <w:b/>
          <w:sz w:val="28"/>
        </w:rPr>
      </w:pPr>
      <w:r>
        <w:rPr>
          <w:rFonts w:ascii="微软雅黑" w:hAnsi="微软雅黑" w:eastAsia="微软雅黑"/>
          <w:b/>
          <w:sz w:val="28"/>
        </w:rPr>
        <w:t>（二）供应商须知</w:t>
      </w:r>
    </w:p>
    <w:p>
      <w:pPr>
        <w:pStyle w:val="10"/>
        <w:kinsoku w:val="0"/>
        <w:overflowPunct w:val="0"/>
        <w:spacing w:before="10"/>
        <w:rPr>
          <w:rFonts w:hint="default" w:ascii="微软雅黑" w:hAnsi="微软雅黑" w:eastAsia="微软雅黑"/>
          <w:b/>
          <w:sz w:val="7"/>
        </w:rPr>
      </w:pPr>
    </w:p>
    <w:p>
      <w:pPr>
        <w:pStyle w:val="9"/>
        <w:kinsoku w:val="0"/>
        <w:overflowPunct w:val="0"/>
        <w:spacing w:line="378" w:lineRule="exact"/>
        <w:rPr>
          <w:rFonts w:hint="default"/>
        </w:rPr>
      </w:pPr>
      <w:r>
        <w:t>一、合格的磋商供应商</w:t>
      </w:r>
    </w:p>
    <w:p>
      <w:pPr>
        <w:pStyle w:val="10"/>
        <w:kinsoku w:val="0"/>
        <w:overflowPunct w:val="0"/>
        <w:spacing w:before="182" w:line="417" w:lineRule="auto"/>
        <w:ind w:left="460" w:right="553" w:firstLine="419"/>
        <w:rPr>
          <w:rFonts w:hint="default"/>
        </w:rPr>
      </w:pPr>
      <w:r>
        <w:t>1、磋商供应商必须符合谈判邀请书第二条中磋商供应商资格、资质的要求。须提供的证明文件包括但不限于：</w:t>
      </w:r>
    </w:p>
    <w:p>
      <w:pPr>
        <w:pStyle w:val="16"/>
        <w:tabs>
          <w:tab w:val="left" w:pos="1197"/>
        </w:tabs>
        <w:kinsoku w:val="0"/>
        <w:overflowPunct w:val="0"/>
        <w:spacing w:before="0" w:line="268" w:lineRule="exact"/>
        <w:ind w:left="879" w:firstLine="0"/>
        <w:rPr>
          <w:rFonts w:hint="default"/>
          <w:spacing w:val="-1"/>
          <w:sz w:val="21"/>
        </w:rPr>
      </w:pPr>
      <w:r>
        <w:rPr>
          <w:spacing w:val="-1"/>
          <w:sz w:val="21"/>
        </w:rPr>
        <w:t>1.1、营业执照或单位主体注册证书或自然人身份证等证明文件；</w:t>
      </w:r>
    </w:p>
    <w:p>
      <w:pPr>
        <w:pStyle w:val="16"/>
        <w:tabs>
          <w:tab w:val="left" w:pos="1197"/>
        </w:tabs>
        <w:kinsoku w:val="0"/>
        <w:overflowPunct w:val="0"/>
        <w:ind w:left="879" w:firstLine="0"/>
        <w:rPr>
          <w:rFonts w:hint="default"/>
          <w:sz w:val="21"/>
        </w:rPr>
      </w:pPr>
      <w:r>
        <w:rPr>
          <w:sz w:val="21"/>
        </w:rPr>
        <w:t>1.2、具有良好的商业信誉和健全的财务会计制度；</w:t>
      </w:r>
    </w:p>
    <w:p>
      <w:pPr>
        <w:pStyle w:val="16"/>
        <w:tabs>
          <w:tab w:val="left" w:pos="1457"/>
        </w:tabs>
        <w:kinsoku w:val="0"/>
        <w:overflowPunct w:val="0"/>
        <w:spacing w:line="417" w:lineRule="auto"/>
        <w:ind w:left="418" w:leftChars="190" w:right="558" w:firstLine="352" w:firstLineChars="200"/>
        <w:rPr>
          <w:rFonts w:hint="default"/>
          <w:spacing w:val="-12"/>
          <w:sz w:val="21"/>
        </w:rPr>
      </w:pPr>
      <w:r>
        <w:rPr>
          <w:spacing w:val="-17"/>
          <w:sz w:val="21"/>
        </w:rPr>
        <w:t xml:space="preserve">1.2.1 提供 </w:t>
      </w:r>
      <w:r>
        <w:rPr>
          <w:sz w:val="21"/>
        </w:rPr>
        <w:t>2019</w:t>
      </w:r>
      <w:r>
        <w:rPr>
          <w:spacing w:val="-11"/>
          <w:sz w:val="21"/>
        </w:rPr>
        <w:t xml:space="preserve"> 年度经审计的财务报告或银行资信证明或担保机构出具的担保函，银行资信证</w:t>
      </w:r>
      <w:r>
        <w:rPr>
          <w:spacing w:val="-3"/>
          <w:sz w:val="21"/>
        </w:rPr>
        <w:t>明或担保函的开具时间须为招标公告发布之日或开标之日前</w:t>
      </w:r>
      <w:r>
        <w:rPr>
          <w:sz w:val="21"/>
        </w:rPr>
        <w:t>3</w:t>
      </w:r>
      <w:r>
        <w:rPr>
          <w:spacing w:val="-12"/>
          <w:sz w:val="21"/>
        </w:rPr>
        <w:t>个月内；</w:t>
      </w:r>
    </w:p>
    <w:p>
      <w:pPr>
        <w:pStyle w:val="16"/>
        <w:tabs>
          <w:tab w:val="left" w:pos="1459"/>
        </w:tabs>
        <w:kinsoku w:val="0"/>
        <w:overflowPunct w:val="0"/>
        <w:spacing w:before="0" w:line="417" w:lineRule="auto"/>
        <w:ind w:left="418" w:leftChars="190" w:right="566" w:firstLine="416" w:firstLineChars="200"/>
        <w:rPr>
          <w:rFonts w:hint="default"/>
          <w:sz w:val="21"/>
        </w:rPr>
      </w:pPr>
      <w:r>
        <w:rPr>
          <w:spacing w:val="-1"/>
          <w:sz w:val="21"/>
        </w:rPr>
        <w:t>1.2.2 提供具有良好的商业信誉和健全的财务会计制度，且经营期间财务状况无不良信用记录</w:t>
      </w:r>
      <w:r>
        <w:rPr>
          <w:sz w:val="21"/>
        </w:rPr>
        <w:t>的声明函；</w:t>
      </w:r>
    </w:p>
    <w:p>
      <w:pPr>
        <w:pStyle w:val="16"/>
        <w:tabs>
          <w:tab w:val="left" w:pos="1197"/>
        </w:tabs>
        <w:kinsoku w:val="0"/>
        <w:overflowPunct w:val="0"/>
        <w:ind w:left="879" w:firstLine="0"/>
        <w:rPr>
          <w:rFonts w:hint="default"/>
          <w:sz w:val="21"/>
        </w:rPr>
      </w:pPr>
      <w:r>
        <w:rPr>
          <w:sz w:val="21"/>
        </w:rPr>
        <w:t>1.2.1、1.2.2 以上两项材料只需提供一项；</w:t>
      </w:r>
    </w:p>
    <w:p>
      <w:pPr>
        <w:pStyle w:val="16"/>
        <w:tabs>
          <w:tab w:val="left" w:pos="1197"/>
        </w:tabs>
        <w:kinsoku w:val="0"/>
        <w:overflowPunct w:val="0"/>
        <w:spacing w:before="147"/>
        <w:ind w:left="879" w:firstLine="0"/>
        <w:rPr>
          <w:rFonts w:hint="default"/>
          <w:spacing w:val="-1"/>
          <w:sz w:val="21"/>
        </w:rPr>
      </w:pPr>
      <w:r>
        <w:rPr>
          <w:spacing w:val="-1"/>
          <w:sz w:val="21"/>
        </w:rPr>
        <w:t>1.3、具备履行合同所必须的设备和专业技术能力的声明函。</w:t>
      </w:r>
    </w:p>
    <w:p>
      <w:pPr>
        <w:pStyle w:val="10"/>
        <w:kinsoku w:val="0"/>
        <w:overflowPunct w:val="0"/>
        <w:spacing w:before="182" w:line="417" w:lineRule="auto"/>
        <w:ind w:left="460" w:right="553" w:firstLine="419"/>
        <w:rPr>
          <w:rFonts w:hint="default"/>
        </w:rPr>
      </w:pPr>
      <w:r>
        <w:t>1.4、有依法缴纳税收和社会保障资金的良好记录；</w:t>
      </w:r>
    </w:p>
    <w:p>
      <w:pPr>
        <w:pStyle w:val="10"/>
        <w:kinsoku w:val="0"/>
        <w:overflowPunct w:val="0"/>
        <w:spacing w:before="182" w:line="417" w:lineRule="auto"/>
        <w:ind w:left="460" w:right="553" w:firstLine="419"/>
        <w:rPr>
          <w:rFonts w:hint="default"/>
        </w:rPr>
      </w:pPr>
      <w:r>
        <w:t>1.4.1 供应商依法交纳税收的证明材料：本项目公告发布时间前6个月内（至少提供 1 个月） 纳税的凭据（完税证、缴款书、印花税票、银行代扣（代缴）转账凭证等均可）；供应商依法交纳社会保障资金的证明材料：本项目公告发布时间前 6 个月内（至少提供 1 个月） 交纳社会保险的凭据（专用收据或社会保险交纳清单）；供应商为其他组织或自然人的，也需要按此项规定提供交纳税收的凭据和交纳社会保险的凭据；依法免税或不需要交纳社会保障资金的供应商，应提供相应文件证明其依法免税或不需要交纳社会保障资金。</w:t>
      </w:r>
    </w:p>
    <w:p>
      <w:pPr>
        <w:pStyle w:val="10"/>
        <w:kinsoku w:val="0"/>
        <w:overflowPunct w:val="0"/>
        <w:spacing w:before="182" w:line="417" w:lineRule="auto"/>
        <w:ind w:left="460" w:right="553" w:firstLine="419"/>
        <w:rPr>
          <w:rFonts w:hint="default"/>
        </w:rPr>
      </w:pPr>
      <w:r>
        <w:t>1.4.2 提供供应商在公司经营存续期间无任何纳税、社保等方面失信记录的声明函；</w:t>
      </w:r>
    </w:p>
    <w:p>
      <w:pPr>
        <w:pStyle w:val="10"/>
        <w:kinsoku w:val="0"/>
        <w:overflowPunct w:val="0"/>
        <w:spacing w:before="182" w:line="417" w:lineRule="auto"/>
        <w:ind w:left="460" w:right="553" w:firstLine="419"/>
        <w:rPr>
          <w:rFonts w:hint="default"/>
        </w:rPr>
      </w:pPr>
      <w:r>
        <w:t>1.4.1、1.4.2 以上两项材料只需提供一项。</w:t>
      </w:r>
    </w:p>
    <w:p>
      <w:pPr>
        <w:pStyle w:val="10"/>
        <w:kinsoku w:val="0"/>
        <w:overflowPunct w:val="0"/>
        <w:spacing w:before="182" w:line="417" w:lineRule="auto"/>
        <w:ind w:left="460" w:right="553" w:firstLine="419"/>
        <w:rPr>
          <w:rFonts w:hint="default"/>
        </w:rPr>
      </w:pPr>
      <w:r>
        <w:t>1.5、供应商依法交纳社会保障资金的证明材料：本项目公告发布时间前 6 个月内（至少提供1个月）交纳社会保险的凭据（专用收据或社会保险交纳清单）；</w:t>
      </w:r>
    </w:p>
    <w:p>
      <w:pPr>
        <w:pStyle w:val="10"/>
        <w:kinsoku w:val="0"/>
        <w:overflowPunct w:val="0"/>
        <w:spacing w:before="182" w:line="417" w:lineRule="auto"/>
        <w:ind w:left="460" w:right="553" w:firstLine="419"/>
        <w:rPr>
          <w:rFonts w:hint="default"/>
        </w:rPr>
      </w:pPr>
      <w:r>
        <w:t>供应商为其他组织或自然人的，也需要按此项规定提供交纳税收的凭据和交纳社会保险的凭  据；依法免税或不需要交纳社会保障资金的供应商，应提供相应文件证明其依法免税或不需要交纳社会保障资金。</w:t>
      </w:r>
    </w:p>
    <w:p>
      <w:pPr>
        <w:pStyle w:val="10"/>
        <w:kinsoku w:val="0"/>
        <w:overflowPunct w:val="0"/>
        <w:spacing w:before="182" w:line="417" w:lineRule="auto"/>
        <w:ind w:left="460" w:right="553" w:firstLine="419"/>
        <w:rPr>
          <w:rFonts w:hint="default"/>
          <w:spacing w:val="-1"/>
        </w:rPr>
      </w:pPr>
      <w:r>
        <w:t>1.6、参加本项目投标活动前三年内，在经营活动中无重大违法记录，且参与本项目所提供全部资料、文件均真实、合法、有效的书面声明。（格式要</w:t>
      </w:r>
      <w:r>
        <w:rPr>
          <w:spacing w:val="-1"/>
        </w:rPr>
        <w:t>求详见第六章《竞争性磋商响应文件格式》）。</w:t>
      </w:r>
    </w:p>
    <w:p>
      <w:pPr>
        <w:pStyle w:val="16"/>
        <w:tabs>
          <w:tab w:val="left" w:pos="1197"/>
        </w:tabs>
        <w:kinsoku w:val="0"/>
        <w:overflowPunct w:val="0"/>
        <w:spacing w:before="58"/>
        <w:ind w:left="0" w:firstLine="832" w:firstLineChars="400"/>
        <w:rPr>
          <w:rFonts w:hint="default"/>
          <w:spacing w:val="-1"/>
          <w:sz w:val="21"/>
        </w:rPr>
      </w:pPr>
      <w:r>
        <w:rPr>
          <w:spacing w:val="-1"/>
          <w:sz w:val="21"/>
        </w:rPr>
        <w:t>1.7、具备法律、行政法规规定的其他条件的证明材料。</w:t>
      </w:r>
    </w:p>
    <w:p>
      <w:pPr>
        <w:pStyle w:val="16"/>
        <w:tabs>
          <w:tab w:val="left" w:pos="1197"/>
        </w:tabs>
        <w:kinsoku w:val="0"/>
        <w:overflowPunct w:val="0"/>
        <w:ind w:left="0" w:firstLine="832" w:firstLineChars="400"/>
        <w:rPr>
          <w:rFonts w:hint="default"/>
          <w:spacing w:val="-1"/>
          <w:sz w:val="21"/>
        </w:rPr>
      </w:pPr>
      <w:r>
        <w:rPr>
          <w:spacing w:val="-1"/>
          <w:sz w:val="21"/>
        </w:rPr>
        <w:t>1.8、符合本文件第一章第二条申请人资格要求的证明资料。</w:t>
      </w:r>
    </w:p>
    <w:p>
      <w:pPr>
        <w:pStyle w:val="16"/>
        <w:tabs>
          <w:tab w:val="left" w:pos="1197"/>
        </w:tabs>
        <w:kinsoku w:val="0"/>
        <w:overflowPunct w:val="0"/>
        <w:ind w:left="0" w:firstLine="760" w:firstLineChars="400"/>
        <w:rPr>
          <w:rFonts w:hint="default"/>
          <w:spacing w:val="-3"/>
          <w:sz w:val="21"/>
        </w:rPr>
      </w:pPr>
      <w:r>
        <w:rPr>
          <w:spacing w:val="-10"/>
          <w:sz w:val="21"/>
        </w:rPr>
        <w:t>所有证书、证明文件必须是真实的，按要求提供的官网截图必须是真实可查，须注明截图网址。</w:t>
      </w:r>
      <w:r>
        <w:rPr>
          <w:spacing w:val="-3"/>
          <w:sz w:val="21"/>
        </w:rPr>
        <w:t>响应文件</w:t>
      </w:r>
    </w:p>
    <w:p>
      <w:pPr>
        <w:pStyle w:val="10"/>
        <w:kinsoku w:val="0"/>
        <w:overflowPunct w:val="0"/>
        <w:spacing w:before="198" w:line="417" w:lineRule="auto"/>
        <w:ind w:left="418" w:leftChars="190" w:right="451"/>
        <w:rPr>
          <w:rFonts w:hint="default"/>
          <w:spacing w:val="-3"/>
        </w:rPr>
      </w:pPr>
      <w:r>
        <w:rPr>
          <w:spacing w:val="-3"/>
        </w:rPr>
        <w:t>中须编入清晰的扫描件或复印件。所有证明材料须清晰可辨认，如因证明材料模糊无法辨认，缺页、漏页导致无法进行评审认定的责任由供应商自负。如发现提供任何虚假、伪造资料或文件，其响应文件将作废标处理，由此造成的一切后果由供应商承担。</w:t>
      </w:r>
    </w:p>
    <w:p>
      <w:pPr>
        <w:pStyle w:val="16"/>
        <w:tabs>
          <w:tab w:val="left" w:pos="1197"/>
        </w:tabs>
        <w:kinsoku w:val="0"/>
        <w:overflowPunct w:val="0"/>
        <w:ind w:left="0" w:firstLine="760" w:firstLineChars="400"/>
        <w:rPr>
          <w:rFonts w:hint="default"/>
          <w:spacing w:val="-10"/>
          <w:sz w:val="21"/>
        </w:rPr>
      </w:pPr>
      <w:r>
        <w:rPr>
          <w:spacing w:val="-10"/>
          <w:sz w:val="21"/>
        </w:rPr>
        <w:t>2、供应商存在以下情形的，其投标文件将被拒绝：</w:t>
      </w:r>
    </w:p>
    <w:p>
      <w:pPr>
        <w:pStyle w:val="16"/>
        <w:tabs>
          <w:tab w:val="left" w:pos="1197"/>
        </w:tabs>
        <w:kinsoku w:val="0"/>
        <w:overflowPunct w:val="0"/>
        <w:ind w:left="0" w:firstLine="760" w:firstLineChars="400"/>
        <w:rPr>
          <w:rFonts w:hint="default"/>
          <w:spacing w:val="-10"/>
          <w:sz w:val="21"/>
        </w:rPr>
      </w:pPr>
      <w:r>
        <w:rPr>
          <w:spacing w:val="-10"/>
          <w:sz w:val="21"/>
        </w:rPr>
        <w:t>2.1、单位负责人为同一人或者存在直接控股、管理关系的不同供应商，不得参加同一合同项下的政府采购活；</w:t>
      </w:r>
    </w:p>
    <w:p>
      <w:pPr>
        <w:pStyle w:val="16"/>
        <w:tabs>
          <w:tab w:val="left" w:pos="1197"/>
        </w:tabs>
        <w:kinsoku w:val="0"/>
        <w:overflowPunct w:val="0"/>
        <w:ind w:left="0" w:firstLine="760" w:firstLineChars="400"/>
        <w:rPr>
          <w:rFonts w:hint="default"/>
          <w:spacing w:val="-10"/>
          <w:sz w:val="21"/>
        </w:rPr>
      </w:pPr>
      <w:r>
        <w:rPr>
          <w:spacing w:val="-10"/>
          <w:sz w:val="21"/>
        </w:rPr>
        <w:t>2.2、为本项目提供整体设计、规范编制或者项目管理、监理、检测等服务的。</w:t>
      </w:r>
    </w:p>
    <w:p>
      <w:pPr>
        <w:pStyle w:val="10"/>
        <w:kinsoku w:val="0"/>
        <w:overflowPunct w:val="0"/>
        <w:ind w:left="460"/>
        <w:rPr>
          <w:rFonts w:hint="default" w:ascii="微软雅黑" w:hAnsi="微软雅黑" w:eastAsia="微软雅黑"/>
          <w:b/>
        </w:rPr>
      </w:pPr>
      <w:r>
        <w:rPr>
          <w:rFonts w:ascii="微软雅黑" w:hAnsi="微软雅黑" w:eastAsia="微软雅黑"/>
          <w:b/>
        </w:rPr>
        <w:t>二、竞争性磋商文件</w:t>
      </w:r>
    </w:p>
    <w:p>
      <w:pPr>
        <w:pStyle w:val="10"/>
        <w:kinsoku w:val="0"/>
        <w:overflowPunct w:val="0"/>
        <w:spacing w:before="182" w:line="417" w:lineRule="auto"/>
        <w:ind w:left="460" w:right="557" w:firstLine="429"/>
        <w:jc w:val="both"/>
        <w:rPr>
          <w:rFonts w:hint="default"/>
        </w:rPr>
      </w:pPr>
      <w:r>
        <w:rPr>
          <w:spacing w:val="4"/>
        </w:rPr>
        <w:t>1</w:t>
      </w:r>
      <w:r>
        <w:rPr>
          <w:spacing w:val="-1"/>
        </w:rPr>
        <w:t>、在磋商之前，采购机构根据需要可对竞争性磋商文件进行补充或修改，澄清或者修改的内容</w:t>
      </w:r>
      <w:r>
        <w:rPr>
          <w:spacing w:val="-4"/>
        </w:rPr>
        <w:t>作为磋商文件的组成部分。澄清或者修改的内容可能影响响应文件编制的，采购机构应当在提交首次响应文件截止时间至少</w:t>
      </w:r>
      <w:r>
        <w:t>5</w:t>
      </w:r>
      <w:r>
        <w:rPr>
          <w:spacing w:val="-8"/>
        </w:rPr>
        <w:t>日前，以书面形式通知所有获取磋商文件的供应商；不足</w:t>
      </w:r>
      <w:r>
        <w:t>5日的，采购机构应当顺延提交首次响应文件截止时间。</w:t>
      </w:r>
    </w:p>
    <w:p>
      <w:pPr>
        <w:pStyle w:val="10"/>
        <w:kinsoku w:val="0"/>
        <w:overflowPunct w:val="0"/>
        <w:spacing w:before="182" w:line="417" w:lineRule="auto"/>
        <w:ind w:left="460" w:right="557" w:firstLine="429"/>
        <w:jc w:val="both"/>
        <w:rPr>
          <w:rFonts w:hint="default"/>
          <w:spacing w:val="-5"/>
        </w:rPr>
      </w:pPr>
      <w:r>
        <w:rPr>
          <w:spacing w:val="4"/>
        </w:rPr>
        <w:t>2</w:t>
      </w:r>
      <w:r>
        <w:t>、</w:t>
      </w:r>
      <w:r>
        <w:rPr>
          <w:spacing w:val="-4"/>
        </w:rPr>
        <w:t>补充或修改内容将以书面形式通知所有参加磋商的供应商，通知形式将以邮件或传真的形式发送到供应商报名时所登记的邮箱或传真，任何因供应商方面原因而造成的未能及时接收的风险，由供应商自行承担。供应商应在收到书面修改通知后4小时内以书面方式回复确认收</w:t>
      </w:r>
      <w:r>
        <w:rPr>
          <w:spacing w:val="-5"/>
        </w:rPr>
        <w:t>到该通知，预期未回复的视为知悉并接受所有变更内容。修改后的文件将作为磋商文件的组成部分，对所有供应商具有约束力。</w:t>
      </w:r>
    </w:p>
    <w:p>
      <w:pPr>
        <w:pStyle w:val="10"/>
        <w:kinsoku w:val="0"/>
        <w:overflowPunct w:val="0"/>
        <w:spacing w:line="268" w:lineRule="exact"/>
        <w:ind w:left="889"/>
        <w:rPr>
          <w:rFonts w:hint="default"/>
        </w:rPr>
      </w:pPr>
      <w:r>
        <w:t>3、磋商供应商对竞争性磋商文件有疑问的，应于收到磋商文件之日起7个工作日内，按照《财</w:t>
      </w:r>
    </w:p>
    <w:p>
      <w:pPr>
        <w:pStyle w:val="10"/>
        <w:kinsoku w:val="0"/>
        <w:overflowPunct w:val="0"/>
        <w:spacing w:before="200" w:line="417" w:lineRule="auto"/>
        <w:ind w:left="460" w:right="555"/>
        <w:jc w:val="both"/>
        <w:rPr>
          <w:rFonts w:hint="default"/>
          <w:spacing w:val="-1"/>
        </w:rPr>
      </w:pPr>
      <w:r>
        <w:rPr>
          <w:spacing w:val="-17"/>
        </w:rPr>
        <w:t xml:space="preserve">政部 </w:t>
      </w:r>
      <w:r>
        <w:t>94</w:t>
      </w:r>
      <w:r>
        <w:rPr>
          <w:spacing w:val="-6"/>
        </w:rPr>
        <w:t>号令》的要求，由法定代表或人其授权代表以书面形式提交至采购机构，采购机构</w:t>
      </w:r>
      <w:r>
        <w:rPr>
          <w:spacing w:val="-3"/>
        </w:rPr>
        <w:t>将及时以书面形式解答，并将解答同时发放给所有获取竞争性磋商文件的磋商供应商。</w:t>
      </w:r>
      <w:r>
        <w:rPr>
          <w:spacing w:val="-1"/>
        </w:rPr>
        <w:t>任何口头上的修改、澄清一律视为无效。</w:t>
      </w:r>
    </w:p>
    <w:p>
      <w:pPr>
        <w:pStyle w:val="10"/>
        <w:kinsoku w:val="0"/>
        <w:overflowPunct w:val="0"/>
        <w:spacing w:line="417" w:lineRule="auto"/>
        <w:ind w:left="460" w:right="558" w:firstLine="429"/>
        <w:rPr>
          <w:rFonts w:hint="default"/>
        </w:rPr>
      </w:pPr>
      <w:r>
        <w:t>4、磋商供应商应承担其编制竞争性磋商响应文件与递交竞争性磋商响应文件所涉及的一切费用，不管磋商结果如何，采购机构对上述费用不负任何责任。</w:t>
      </w:r>
    </w:p>
    <w:p>
      <w:pPr>
        <w:pStyle w:val="9"/>
        <w:kinsoku w:val="0"/>
        <w:overflowPunct w:val="0"/>
        <w:spacing w:line="353" w:lineRule="exact"/>
        <w:rPr>
          <w:rFonts w:hint="default"/>
        </w:rPr>
      </w:pPr>
      <w:r>
        <w:t>三、政府采购优惠政策</w:t>
      </w:r>
    </w:p>
    <w:p>
      <w:pPr>
        <w:pStyle w:val="10"/>
        <w:kinsoku w:val="0"/>
        <w:overflowPunct w:val="0"/>
        <w:spacing w:before="58" w:line="417" w:lineRule="auto"/>
        <w:ind w:left="460" w:right="557" w:firstLine="436" w:firstLineChars="200"/>
        <w:jc w:val="both"/>
        <w:rPr>
          <w:rFonts w:hint="default"/>
          <w:spacing w:val="-8"/>
        </w:rPr>
      </w:pPr>
      <w:r>
        <w:rPr>
          <w:spacing w:val="4"/>
        </w:rPr>
        <w:t>1</w:t>
      </w:r>
      <w:r>
        <w:t>、依据财政部、工业和信息化部《关于印发&lt;政府采购促进中小企业发展管理办法&gt;的通知》财库〔2020〕46</w:t>
      </w:r>
      <w:r>
        <w:rPr>
          <w:spacing w:val="-8"/>
        </w:rPr>
        <w:t>号的规定，经评委会审核确认投标供应商符合工信部联企业〔</w:t>
      </w:r>
      <w:r>
        <w:t>2011〕300</w:t>
      </w:r>
      <w:r>
        <w:rPr>
          <w:spacing w:val="-15"/>
        </w:rPr>
        <w:t>号文中对</w:t>
      </w:r>
      <w:r>
        <w:rPr>
          <w:spacing w:val="-5"/>
        </w:rPr>
        <w:t>小微企业的划型标准。对参加政府采购活动的小型和微型企业提供服务的价格给予</w:t>
      </w:r>
      <w:r>
        <w:t>6</w:t>
      </w:r>
      <w:r>
        <w:rPr>
          <w:spacing w:val="-5"/>
        </w:rPr>
        <w:t>%的扣除，用扣除后的价格参与评审；供应商应当按要求格式提供《中小企业声明函》</w:t>
      </w:r>
      <w:r>
        <w:t>（见附件）</w:t>
      </w:r>
      <w:r>
        <w:rPr>
          <w:spacing w:val="-2"/>
        </w:rPr>
        <w:t>并加盖鲜章，否</w:t>
      </w:r>
      <w:r>
        <w:rPr>
          <w:spacing w:val="-3"/>
        </w:rPr>
        <w:t>则在评审时不享受上述评审优惠。另联合协议中约定小型、微型企业的协议合同金额占到联合体协</w:t>
      </w:r>
      <w:r>
        <w:rPr>
          <w:spacing w:val="-11"/>
        </w:rPr>
        <w:t>议合同总金额</w:t>
      </w:r>
      <w:r>
        <w:t>30%</w:t>
      </w:r>
      <w:r>
        <w:rPr>
          <w:spacing w:val="-13"/>
        </w:rPr>
        <w:t>以上的，可给予联合体</w:t>
      </w:r>
      <w:r>
        <w:t>3</w:t>
      </w:r>
      <w:r>
        <w:rPr>
          <w:spacing w:val="-12"/>
        </w:rPr>
        <w:t>%的价格扣除，用扣除后的价格参与评审。供应商符合《关</w:t>
      </w:r>
      <w:r>
        <w:rPr>
          <w:spacing w:val="-13"/>
        </w:rPr>
        <w:t>于政府采购支持监狱企业发展有关问题的通知》财库[</w:t>
      </w:r>
      <w:r>
        <w:t>2014]68</w:t>
      </w:r>
      <w:r>
        <w:rPr>
          <w:spacing w:val="-11"/>
        </w:rPr>
        <w:t>号文规定的监狱企业的，应当提供由</w:t>
      </w:r>
      <w:r>
        <w:rPr>
          <w:spacing w:val="-4"/>
        </w:rPr>
        <w:t>省级以上监狱管理局、戒毒管理局(含新疆生产建设兵团)出具的属于监狱企业的证明文件。经评委</w:t>
      </w:r>
      <w:r>
        <w:t>会审核确认供应商符合财库[2014]68</w:t>
      </w:r>
      <w:r>
        <w:rPr>
          <w:spacing w:val="-8"/>
        </w:rPr>
        <w:t xml:space="preserve">号文规定的监狱企业的，评定时对其价格给予 </w:t>
      </w:r>
      <w:r>
        <w:t>6%的扣除</w:t>
      </w:r>
      <w:r>
        <w:rPr>
          <w:spacing w:val="-8"/>
        </w:rPr>
        <w:t>，用扣除后的价格参与评审。供应商符合《关于促进残疾人就业政府采购政策的通知》财库[2017]141号文规定的残疾人福利性单位的，应当提供《残疾人福利性单位声明函》。经评委会审核确认供应商符合财库[2017]141 号文规定的残疾人福利性单位的，评定时对其价格给予 6%的扣除，用扣除后的价格参与评审。供应商同时满足中小型企业、监狱企业、残疾人福利性单位三个政府采购扶持政策中多个政策的，只享受一次价格扣除优惠。</w:t>
      </w:r>
    </w:p>
    <w:p>
      <w:pPr>
        <w:pStyle w:val="10"/>
        <w:kinsoku w:val="0"/>
        <w:overflowPunct w:val="0"/>
        <w:spacing w:before="58" w:line="417" w:lineRule="auto"/>
        <w:ind w:left="460" w:right="557" w:firstLine="388" w:firstLineChars="200"/>
        <w:jc w:val="both"/>
        <w:rPr>
          <w:rFonts w:hint="default"/>
        </w:rPr>
      </w:pPr>
      <w:r>
        <w:rPr>
          <w:spacing w:val="-8"/>
        </w:rPr>
        <w:t>2、供应商提供的产品如属于《关于印发节能产品政府采购品目清单的通知》（财库〔2019〕19 号）产品品目清单范围内，且具备市场监管总局经商财政部、发展改革委、生态环境部确定的认证机构（《参与实施政府采购节能产品认证机构名录》）出具的、处于有效期之内的节能产品认证证书的。供应商须提供相关证明材料，对于确属政府优先采购节能产品范围的产品，对该项产品的</w:t>
      </w:r>
      <w:r>
        <w:rPr>
          <w:spacing w:val="-11"/>
        </w:rPr>
        <w:t xml:space="preserve">价格给予 </w:t>
      </w:r>
      <w:r>
        <w:t>1%的扣除，用扣除后的价格参与评审。（</w:t>
      </w:r>
      <w:r>
        <w:rPr>
          <w:rFonts w:ascii="微软雅黑" w:hAnsi="微软雅黑" w:eastAsia="微软雅黑"/>
          <w:b/>
        </w:rPr>
        <w:t>仅适用于货物采购项目</w:t>
      </w:r>
      <w:r>
        <w:t>）</w:t>
      </w:r>
    </w:p>
    <w:p>
      <w:pPr>
        <w:pStyle w:val="10"/>
        <w:kinsoku w:val="0"/>
        <w:overflowPunct w:val="0"/>
        <w:spacing w:line="227" w:lineRule="exact"/>
        <w:ind w:left="879"/>
        <w:rPr>
          <w:rFonts w:hint="default"/>
        </w:rPr>
      </w:pPr>
      <w:r>
        <w:t>（1）投标产品如属于政府优先采购节能产品范围的，须提供如下相关证明资料：</w:t>
      </w:r>
    </w:p>
    <w:p>
      <w:pPr>
        <w:pStyle w:val="16"/>
        <w:tabs>
          <w:tab w:val="left" w:pos="1089"/>
        </w:tabs>
        <w:kinsoku w:val="0"/>
        <w:overflowPunct w:val="0"/>
        <w:ind w:left="879" w:firstLine="0"/>
        <w:rPr>
          <w:rFonts w:hint="default"/>
          <w:spacing w:val="-3"/>
          <w:sz w:val="21"/>
        </w:rPr>
      </w:pPr>
      <w:r>
        <w:rPr>
          <w:spacing w:val="-3"/>
          <w:sz w:val="21"/>
        </w:rPr>
        <w:t>A 投标产品节能产品认证证书，复印件加盖供应商公章；</w:t>
      </w:r>
    </w:p>
    <w:p>
      <w:pPr>
        <w:pStyle w:val="16"/>
        <w:tabs>
          <w:tab w:val="left" w:pos="1089"/>
        </w:tabs>
        <w:kinsoku w:val="0"/>
        <w:overflowPunct w:val="0"/>
        <w:ind w:left="879" w:firstLine="0"/>
        <w:rPr>
          <w:rFonts w:hint="default"/>
          <w:sz w:val="21"/>
        </w:rPr>
      </w:pPr>
      <w:r>
        <w:rPr>
          <w:spacing w:val="-3"/>
          <w:sz w:val="21"/>
        </w:rPr>
        <w:t>B 政府优先采购节能产品范围的投标产品的单独分项报价。</w:t>
      </w:r>
      <w:r>
        <w:rPr>
          <w:spacing w:val="4"/>
          <w:sz w:val="21"/>
        </w:rPr>
        <w:t>（</w:t>
      </w:r>
      <w:r>
        <w:rPr>
          <w:sz w:val="21"/>
        </w:rPr>
        <w:t>按附件七格式填写）</w:t>
      </w:r>
    </w:p>
    <w:p>
      <w:pPr>
        <w:pStyle w:val="10"/>
        <w:kinsoku w:val="0"/>
        <w:overflowPunct w:val="0"/>
        <w:spacing w:before="199"/>
        <w:ind w:left="879"/>
        <w:rPr>
          <w:rFonts w:hint="default"/>
        </w:rPr>
      </w:pPr>
      <w:r>
        <w:t>3、供应商提供的产品如属于《关于印发环境标志产品政府采购品目清单的通知》（财库〔2019〕</w:t>
      </w:r>
    </w:p>
    <w:p>
      <w:pPr>
        <w:pStyle w:val="10"/>
        <w:kinsoku w:val="0"/>
        <w:overflowPunct w:val="0"/>
        <w:spacing w:before="199" w:line="417" w:lineRule="auto"/>
        <w:ind w:left="460" w:right="555"/>
        <w:jc w:val="both"/>
        <w:rPr>
          <w:rFonts w:hint="default"/>
          <w:spacing w:val="-3"/>
        </w:rPr>
      </w:pPr>
      <w:r>
        <w:t>18</w:t>
      </w:r>
      <w:r>
        <w:rPr>
          <w:spacing w:val="-28"/>
        </w:rPr>
        <w:t xml:space="preserve"> 号</w:t>
      </w:r>
      <w:r>
        <w:rPr>
          <w:spacing w:val="-15"/>
        </w:rPr>
        <w:t>）</w:t>
      </w:r>
      <w:r>
        <w:rPr>
          <w:spacing w:val="-5"/>
        </w:rPr>
        <w:t>产品品目清单范围内，且具备市场监管总局经商财政部、发展改革委、生态环境部确定的认</w:t>
      </w:r>
      <w:r>
        <w:t>证机构（</w:t>
      </w:r>
      <w:r>
        <w:rPr>
          <w:spacing w:val="-1"/>
        </w:rPr>
        <w:t>《参与实施政府采购环境标志产品认证机构名录》</w:t>
      </w:r>
      <w:r>
        <w:t>）</w:t>
      </w:r>
      <w:r>
        <w:rPr>
          <w:spacing w:val="-1"/>
        </w:rPr>
        <w:t>出具的、处于有效期之内的环境标志</w:t>
      </w:r>
      <w:r>
        <w:rPr>
          <w:spacing w:val="-3"/>
        </w:rPr>
        <w:t>产品认证证书的。供应商须提供相关证明材料，对于确属政府优先采购环境标志产品范围的产品，</w:t>
      </w:r>
    </w:p>
    <w:p>
      <w:pPr>
        <w:pStyle w:val="10"/>
        <w:kinsoku w:val="0"/>
        <w:overflowPunct w:val="0"/>
        <w:spacing w:line="320" w:lineRule="exact"/>
        <w:ind w:left="460"/>
        <w:rPr>
          <w:rFonts w:hint="default"/>
        </w:rPr>
      </w:pPr>
      <w:r>
        <w:t>对该项产品的价格给予1%的扣除，用扣除后的价格参与评审。（</w:t>
      </w:r>
      <w:r>
        <w:rPr>
          <w:rFonts w:ascii="微软雅黑" w:hAnsi="微软雅黑" w:eastAsia="微软雅黑"/>
          <w:b/>
        </w:rPr>
        <w:t>仅适用于货物采购项目</w:t>
      </w:r>
      <w:r>
        <w:t>）</w:t>
      </w:r>
    </w:p>
    <w:p>
      <w:pPr>
        <w:pStyle w:val="10"/>
        <w:kinsoku w:val="0"/>
        <w:overflowPunct w:val="0"/>
        <w:spacing w:before="147"/>
        <w:ind w:left="879"/>
        <w:rPr>
          <w:rFonts w:hint="default"/>
        </w:rPr>
      </w:pPr>
      <w:r>
        <w:t>（1）投标产品如属于政府优先采购环境标志产品范围的，须提供如下相关证明资料：</w:t>
      </w:r>
    </w:p>
    <w:p>
      <w:pPr>
        <w:pStyle w:val="16"/>
        <w:tabs>
          <w:tab w:val="left" w:pos="1089"/>
        </w:tabs>
        <w:kinsoku w:val="0"/>
        <w:overflowPunct w:val="0"/>
        <w:ind w:left="879" w:firstLine="0"/>
        <w:rPr>
          <w:rFonts w:hint="default"/>
          <w:spacing w:val="-3"/>
          <w:sz w:val="21"/>
        </w:rPr>
      </w:pPr>
      <w:r>
        <w:rPr>
          <w:spacing w:val="-3"/>
          <w:sz w:val="21"/>
        </w:rPr>
        <w:t>A 投标产品环境标志产品认证证书，复印件加盖供应商公章；</w:t>
      </w:r>
    </w:p>
    <w:p>
      <w:pPr>
        <w:pStyle w:val="16"/>
        <w:tabs>
          <w:tab w:val="left" w:pos="1089"/>
        </w:tabs>
        <w:kinsoku w:val="0"/>
        <w:overflowPunct w:val="0"/>
        <w:spacing w:before="200" w:line="386" w:lineRule="auto"/>
        <w:ind w:left="879" w:right="1187" w:firstLine="0"/>
        <w:rPr>
          <w:rFonts w:hint="default"/>
          <w:spacing w:val="-13"/>
          <w:sz w:val="21"/>
        </w:rPr>
      </w:pPr>
      <w:r>
        <w:rPr>
          <w:spacing w:val="-3"/>
          <w:sz w:val="21"/>
        </w:rPr>
        <w:t>B 政府优先采购环境标志产品范围的投标产品的单独分项报价。</w:t>
      </w:r>
      <w:r>
        <w:rPr>
          <w:sz w:val="21"/>
        </w:rPr>
        <w:t>（按附件七格式填写</w:t>
      </w:r>
      <w:r>
        <w:rPr>
          <w:spacing w:val="-13"/>
          <w:sz w:val="21"/>
        </w:rPr>
        <w:t xml:space="preserve">）   </w:t>
      </w:r>
    </w:p>
    <w:p>
      <w:pPr>
        <w:pStyle w:val="16"/>
        <w:tabs>
          <w:tab w:val="left" w:pos="1089"/>
        </w:tabs>
        <w:kinsoku w:val="0"/>
        <w:overflowPunct w:val="0"/>
        <w:spacing w:before="200" w:line="386" w:lineRule="auto"/>
        <w:ind w:left="0" w:right="1187" w:firstLine="0"/>
        <w:rPr>
          <w:rFonts w:hint="default" w:ascii="微软雅黑" w:hAnsi="微软雅黑" w:eastAsia="微软雅黑"/>
          <w:b/>
          <w:sz w:val="21"/>
        </w:rPr>
      </w:pPr>
      <w:r>
        <w:rPr>
          <w:rFonts w:ascii="微软雅黑" w:hAnsi="微软雅黑" w:eastAsia="微软雅黑"/>
          <w:b/>
          <w:sz w:val="21"/>
        </w:rPr>
        <w:t>四、竞争性磋商响应文件</w:t>
      </w:r>
    </w:p>
    <w:p>
      <w:pPr>
        <w:pStyle w:val="10"/>
        <w:kinsoku w:val="0"/>
        <w:overflowPunct w:val="0"/>
        <w:spacing w:before="199" w:line="417" w:lineRule="auto"/>
        <w:ind w:left="460" w:right="555"/>
        <w:jc w:val="both"/>
        <w:rPr>
          <w:rFonts w:hint="default"/>
          <w:spacing w:val="-5"/>
        </w:rPr>
      </w:pPr>
      <w:r>
        <w:rPr>
          <w:spacing w:val="-5"/>
        </w:rPr>
        <w:t>1、磋商供应商应认真阅读、充分理解本竞争性磋商文件的全部内容，按竞争性磋商文件的要求提供完整的竞争性磋商响应文件。</w:t>
      </w:r>
    </w:p>
    <w:p>
      <w:pPr>
        <w:pStyle w:val="10"/>
        <w:kinsoku w:val="0"/>
        <w:overflowPunct w:val="0"/>
        <w:spacing w:before="199" w:line="417" w:lineRule="auto"/>
        <w:ind w:left="460" w:right="555"/>
        <w:jc w:val="both"/>
        <w:rPr>
          <w:rFonts w:hint="default"/>
          <w:spacing w:val="-5"/>
        </w:rPr>
      </w:pPr>
      <w:r>
        <w:rPr>
          <w:spacing w:val="-5"/>
        </w:rPr>
        <w:t>2、磋商供应商必须保证竞争性磋商响应文件所提供的全部资料真实可靠，并接受磋商小组对其中任何资料进一步审查的要求。</w:t>
      </w:r>
    </w:p>
    <w:p>
      <w:pPr>
        <w:pStyle w:val="10"/>
        <w:kinsoku w:val="0"/>
        <w:overflowPunct w:val="0"/>
        <w:spacing w:before="199" w:line="417" w:lineRule="auto"/>
        <w:ind w:left="460" w:right="555"/>
        <w:jc w:val="both"/>
        <w:rPr>
          <w:rFonts w:hint="default"/>
          <w:spacing w:val="-5"/>
        </w:rPr>
      </w:pPr>
      <w:r>
        <w:rPr>
          <w:spacing w:val="-5"/>
        </w:rPr>
        <w:t>3、如果竞争性磋商响应文件填报的内容未对竞争性磋商文件规定的技术条款、商务条款等实</w:t>
      </w:r>
    </w:p>
    <w:p>
      <w:pPr>
        <w:pStyle w:val="10"/>
        <w:kinsoku w:val="0"/>
        <w:overflowPunct w:val="0"/>
        <w:spacing w:before="199" w:line="417" w:lineRule="auto"/>
        <w:ind w:left="460" w:right="555"/>
        <w:jc w:val="both"/>
        <w:rPr>
          <w:rFonts w:hint="default"/>
          <w:spacing w:val="-5"/>
        </w:rPr>
      </w:pPr>
      <w:r>
        <w:rPr>
          <w:spacing w:val="-5"/>
        </w:rPr>
        <w:t>质性内容进行响应，磋商小组可以将其磋商文件判定为无效标。</w:t>
      </w:r>
    </w:p>
    <w:p>
      <w:pPr>
        <w:pStyle w:val="10"/>
        <w:kinsoku w:val="0"/>
        <w:overflowPunct w:val="0"/>
        <w:spacing w:before="199" w:line="417" w:lineRule="auto"/>
        <w:ind w:right="553" w:firstLine="420" w:firstLineChars="200"/>
        <w:rPr>
          <w:rFonts w:hint="default"/>
          <w:spacing w:val="-3"/>
        </w:rPr>
      </w:pPr>
      <w:r>
        <w:t>4、磋商供应商必须毫无例外地按竞争性磋商文件第六章所提供的内容和格式(表格可按同样格式扩展)制作竞争性磋商响应文件，并按要求的顺序胶装成册，不得出现任何活页。并在磋商响应文件适</w:t>
      </w:r>
      <w:r>
        <w:rPr>
          <w:spacing w:val="-8"/>
        </w:rPr>
        <w:t>当的位置填写供应商全称、加盖供应商印章、签署法定代表人或法定代表人授权代表的全名。</w:t>
      </w:r>
      <w:r>
        <w:rPr>
          <w:spacing w:val="-2"/>
        </w:rPr>
        <w:t>投标文件的签署人如果是由法定代表人授权代表签名，则必须按招标文件提供的格式出具《法人代</w:t>
      </w:r>
      <w:r>
        <w:rPr>
          <w:spacing w:val="-3"/>
        </w:rPr>
        <w:t>表授权书》并将其附在投标文件中。</w:t>
      </w:r>
    </w:p>
    <w:p>
      <w:pPr>
        <w:pStyle w:val="10"/>
        <w:kinsoku w:val="0"/>
        <w:overflowPunct w:val="0"/>
        <w:spacing w:before="199" w:line="417" w:lineRule="auto"/>
        <w:ind w:right="553" w:firstLine="388" w:firstLineChars="200"/>
        <w:rPr>
          <w:rFonts w:hint="default"/>
          <w:spacing w:val="-8"/>
        </w:rPr>
      </w:pPr>
      <w:r>
        <w:rPr>
          <w:spacing w:val="-8"/>
        </w:rPr>
        <w:t>5、磋商响应文件应用不褪色的材料书写或打印。磋商响应文件应尽量避免涂改、行间插字或删除。如果出现上述情况，改动之处应加盖单位章并由供应商授权代表签字确认，磋商响应文件出现任何修改，但未在改动之处加盖单位章，同时由供应商授权代表签字确认的，作无效标处理。</w:t>
      </w:r>
    </w:p>
    <w:p>
      <w:pPr>
        <w:pStyle w:val="10"/>
        <w:kinsoku w:val="0"/>
        <w:overflowPunct w:val="0"/>
        <w:spacing w:before="66"/>
        <w:ind w:left="879"/>
        <w:rPr>
          <w:rFonts w:hint="default"/>
        </w:rPr>
      </w:pPr>
      <w:r>
        <w:t>6、磋商报价：</w:t>
      </w:r>
    </w:p>
    <w:p>
      <w:pPr>
        <w:pStyle w:val="10"/>
        <w:kinsoku w:val="0"/>
        <w:overflowPunct w:val="0"/>
        <w:spacing w:before="199"/>
        <w:ind w:left="879"/>
        <w:rPr>
          <w:rFonts w:hint="default"/>
        </w:rPr>
      </w:pPr>
      <w:r>
        <w:t>6.l、磋商货币：以人民币报价。</w:t>
      </w:r>
    </w:p>
    <w:p>
      <w:pPr>
        <w:pStyle w:val="16"/>
        <w:tabs>
          <w:tab w:val="left" w:pos="1198"/>
        </w:tabs>
        <w:kinsoku w:val="0"/>
        <w:overflowPunct w:val="0"/>
        <w:ind w:left="879" w:firstLine="0"/>
        <w:rPr>
          <w:rFonts w:hint="default"/>
          <w:sz w:val="21"/>
        </w:rPr>
      </w:pPr>
      <w:r>
        <w:rPr>
          <w:sz w:val="21"/>
        </w:rPr>
        <w:t>6.2、磋商供应商对报价的准确性负责，对采购内容的任何缺报、漏报将导致其投标文件被拒</w:t>
      </w:r>
    </w:p>
    <w:p>
      <w:pPr>
        <w:pStyle w:val="10"/>
        <w:kinsoku w:val="0"/>
        <w:overflowPunct w:val="0"/>
        <w:rPr>
          <w:rFonts w:hint="default"/>
          <w:sz w:val="11"/>
        </w:rPr>
      </w:pPr>
    </w:p>
    <w:p>
      <w:pPr>
        <w:pStyle w:val="10"/>
        <w:kinsoku w:val="0"/>
        <w:overflowPunct w:val="0"/>
        <w:spacing w:before="58"/>
        <w:ind w:left="460"/>
        <w:rPr>
          <w:rFonts w:hint="default"/>
        </w:rPr>
      </w:pPr>
      <w:r>
        <w:t>绝。</w:t>
      </w:r>
    </w:p>
    <w:p>
      <w:pPr>
        <w:pStyle w:val="16"/>
        <w:tabs>
          <w:tab w:val="left" w:pos="1198"/>
        </w:tabs>
        <w:kinsoku w:val="0"/>
        <w:overflowPunct w:val="0"/>
        <w:ind w:left="879" w:firstLine="0"/>
        <w:rPr>
          <w:rFonts w:hint="default"/>
          <w:sz w:val="21"/>
        </w:rPr>
      </w:pPr>
      <w:r>
        <w:rPr>
          <w:sz w:val="21"/>
        </w:rPr>
        <w:t>6.3、磋商供应商所投产品的报价应包括采购货物交付前的所有费用以及售后服务、税费等各</w:t>
      </w:r>
    </w:p>
    <w:p>
      <w:pPr>
        <w:pStyle w:val="10"/>
        <w:kinsoku w:val="0"/>
        <w:overflowPunct w:val="0"/>
        <w:rPr>
          <w:rFonts w:hint="default"/>
          <w:sz w:val="11"/>
        </w:rPr>
      </w:pPr>
    </w:p>
    <w:p>
      <w:pPr>
        <w:pStyle w:val="10"/>
        <w:kinsoku w:val="0"/>
        <w:overflowPunct w:val="0"/>
        <w:spacing w:before="58"/>
        <w:ind w:left="460"/>
        <w:rPr>
          <w:rFonts w:hint="default"/>
        </w:rPr>
      </w:pPr>
      <w:r>
        <w:t>项直接、间接费用。</w:t>
      </w:r>
    </w:p>
    <w:p>
      <w:pPr>
        <w:pStyle w:val="10"/>
        <w:kinsoku w:val="0"/>
        <w:overflowPunct w:val="0"/>
        <w:spacing w:before="199" w:line="417" w:lineRule="auto"/>
        <w:ind w:left="460" w:right="553" w:firstLine="419"/>
        <w:rPr>
          <w:rFonts w:hint="default"/>
        </w:rPr>
      </w:pPr>
      <w:r>
        <w:t>7、磋商供应商应将竞争性磋商响应文件正本和副本及电子版用文件袋密封，并在封口处加盖磋商供应商公章。竞争性磋商响应文件袋封条上应标明：</w:t>
      </w:r>
    </w:p>
    <w:p>
      <w:pPr>
        <w:pStyle w:val="16"/>
        <w:tabs>
          <w:tab w:val="left" w:pos="1197"/>
        </w:tabs>
        <w:kinsoku w:val="0"/>
        <w:overflowPunct w:val="0"/>
        <w:spacing w:before="0" w:line="268" w:lineRule="exact"/>
        <w:ind w:left="879" w:firstLine="0"/>
        <w:rPr>
          <w:rFonts w:hint="default"/>
          <w:spacing w:val="-1"/>
          <w:sz w:val="21"/>
        </w:rPr>
      </w:pPr>
      <w:r>
        <w:rPr>
          <w:spacing w:val="-1"/>
          <w:sz w:val="21"/>
        </w:rPr>
        <w:t>7.1、竞争性磋商项目名称；</w:t>
      </w:r>
    </w:p>
    <w:p>
      <w:pPr>
        <w:pStyle w:val="16"/>
        <w:tabs>
          <w:tab w:val="left" w:pos="1197"/>
        </w:tabs>
        <w:kinsoku w:val="0"/>
        <w:overflowPunct w:val="0"/>
        <w:ind w:left="879" w:firstLine="0"/>
        <w:rPr>
          <w:rFonts w:hint="default"/>
          <w:sz w:val="21"/>
        </w:rPr>
      </w:pPr>
      <w:r>
        <w:rPr>
          <w:sz w:val="21"/>
        </w:rPr>
        <w:t>7.2、项目编号；</w:t>
      </w:r>
    </w:p>
    <w:p>
      <w:pPr>
        <w:pStyle w:val="10"/>
        <w:kinsoku w:val="0"/>
        <w:overflowPunct w:val="0"/>
        <w:spacing w:before="199" w:line="417" w:lineRule="auto"/>
        <w:ind w:left="460" w:right="553" w:firstLine="419"/>
        <w:rPr>
          <w:rFonts w:hint="default"/>
        </w:rPr>
      </w:pPr>
      <w:r>
        <w:t>7.3、磋商供应商名称；</w:t>
      </w:r>
    </w:p>
    <w:p>
      <w:pPr>
        <w:pStyle w:val="10"/>
        <w:kinsoku w:val="0"/>
        <w:overflowPunct w:val="0"/>
        <w:spacing w:before="199" w:line="417" w:lineRule="auto"/>
        <w:ind w:left="460" w:right="553" w:firstLine="419"/>
        <w:rPr>
          <w:rFonts w:hint="default"/>
        </w:rPr>
      </w:pPr>
      <w:r>
        <w:t>7.4、注明“磋商时才能启封”及“正、副本”。</w:t>
      </w:r>
    </w:p>
    <w:p>
      <w:pPr>
        <w:pStyle w:val="10"/>
        <w:kinsoku w:val="0"/>
        <w:overflowPunct w:val="0"/>
        <w:spacing w:before="199" w:line="417" w:lineRule="auto"/>
        <w:ind w:left="460" w:right="553" w:firstLine="419"/>
        <w:rPr>
          <w:rFonts w:hint="default"/>
        </w:rPr>
      </w:pPr>
      <w:r>
        <w:t>如果未按上述规定密封和标记，采购代理机构对竞争性磋商响应文件的误投或提前拆封不负责任。对由此造成提前启封的竞争性磋商响应文件，采购代理机构将予以拒绝，并退回磋商供应商。</w:t>
      </w:r>
    </w:p>
    <w:p>
      <w:pPr>
        <w:pStyle w:val="10"/>
        <w:kinsoku w:val="0"/>
        <w:overflowPunct w:val="0"/>
        <w:spacing w:line="237" w:lineRule="exact"/>
        <w:ind w:firstLine="420" w:firstLineChars="200"/>
        <w:rPr>
          <w:rFonts w:hint="default"/>
        </w:rPr>
      </w:pPr>
      <w:r>
        <w:rPr>
          <w:rFonts w:ascii="微软雅黑" w:hAnsi="微软雅黑" w:eastAsia="微软雅黑"/>
          <w:b/>
        </w:rPr>
        <w:t>五、竞争性磋商文件的有效期</w:t>
      </w:r>
    </w:p>
    <w:p>
      <w:pPr>
        <w:pStyle w:val="10"/>
        <w:kinsoku w:val="0"/>
        <w:overflowPunct w:val="0"/>
        <w:spacing w:before="199" w:line="417" w:lineRule="auto"/>
        <w:ind w:left="460" w:right="553" w:firstLine="419"/>
        <w:rPr>
          <w:rFonts w:hint="default"/>
        </w:rPr>
      </w:pPr>
      <w:r>
        <w:t>1、磋商文件应在规定的磋商文件递交截止日期后的九十天内保持有效。磋商文件有效期</w:t>
      </w:r>
    </w:p>
    <w:p>
      <w:pPr>
        <w:pStyle w:val="10"/>
        <w:kinsoku w:val="0"/>
        <w:overflowPunct w:val="0"/>
        <w:spacing w:before="199" w:line="417" w:lineRule="auto"/>
        <w:ind w:left="460" w:right="553" w:firstLine="419"/>
        <w:rPr>
          <w:rFonts w:hint="default"/>
        </w:rPr>
      </w:pPr>
      <w:r>
        <w:t>不满足要求的将被视为非响应性磋商而予以拒绝。</w:t>
      </w:r>
    </w:p>
    <w:p>
      <w:pPr>
        <w:pStyle w:val="10"/>
        <w:kinsoku w:val="0"/>
        <w:overflowPunct w:val="0"/>
        <w:spacing w:before="148"/>
        <w:ind w:left="460"/>
        <w:rPr>
          <w:rFonts w:hint="default"/>
        </w:rPr>
      </w:pPr>
    </w:p>
    <w:p>
      <w:pPr>
        <w:pStyle w:val="9"/>
        <w:kinsoku w:val="0"/>
        <w:overflowPunct w:val="0"/>
        <w:spacing w:line="353" w:lineRule="exact"/>
        <w:rPr>
          <w:rFonts w:hint="default"/>
        </w:rPr>
      </w:pPr>
      <w:r>
        <w:t>六、保密及其他注意事项</w:t>
      </w:r>
    </w:p>
    <w:p>
      <w:pPr>
        <w:pStyle w:val="10"/>
        <w:kinsoku w:val="0"/>
        <w:overflowPunct w:val="0"/>
        <w:spacing w:before="181" w:line="417" w:lineRule="auto"/>
        <w:ind w:left="460" w:right="553" w:firstLine="419"/>
        <w:rPr>
          <w:rFonts w:hint="default"/>
        </w:rPr>
      </w:pPr>
      <w:r>
        <w:t>1、评审是磋商工作中的重要环节，评审工作在磋商小组内独立进行。磋商小组将遵照评审原则，公正、平等地对待所有磋商供应商。</w:t>
      </w:r>
    </w:p>
    <w:p>
      <w:pPr>
        <w:pStyle w:val="10"/>
        <w:kinsoku w:val="0"/>
        <w:overflowPunct w:val="0"/>
        <w:spacing w:before="181" w:line="417" w:lineRule="auto"/>
        <w:ind w:left="460" w:right="553" w:firstLine="419"/>
        <w:rPr>
          <w:rFonts w:hint="default"/>
        </w:rPr>
      </w:pPr>
      <w:r>
        <w:t>2、在评审期间，磋商供应商不得向磋商小组成员询问评审情况，不得进行旨在影响评审结果的活动。</w:t>
      </w:r>
    </w:p>
    <w:p>
      <w:pPr>
        <w:pStyle w:val="10"/>
        <w:kinsoku w:val="0"/>
        <w:overflowPunct w:val="0"/>
        <w:spacing w:before="181" w:line="417" w:lineRule="auto"/>
        <w:ind w:left="460" w:right="553" w:firstLine="419"/>
        <w:rPr>
          <w:rFonts w:hint="default"/>
        </w:rPr>
      </w:pPr>
      <w:r>
        <w:t>3、为保证定标的公正性，在评审过程中磋商小组成员不得与磋商供应商私下交换意见。在磋商工作结束后，凡与评审情况有接触的任何人，不得也不应将评审情况扩散出磋商小组成员之外。</w:t>
      </w:r>
    </w:p>
    <w:p>
      <w:pPr>
        <w:pStyle w:val="9"/>
        <w:kinsoku w:val="0"/>
        <w:overflowPunct w:val="0"/>
        <w:spacing w:line="354" w:lineRule="exact"/>
        <w:rPr>
          <w:rFonts w:hint="default"/>
        </w:rPr>
      </w:pPr>
      <w:r>
        <w:t>七、授予合同</w:t>
      </w:r>
    </w:p>
    <w:p>
      <w:pPr>
        <w:pStyle w:val="10"/>
        <w:kinsoku w:val="0"/>
        <w:overflowPunct w:val="0"/>
        <w:spacing w:before="184" w:line="417" w:lineRule="auto"/>
        <w:ind w:left="460" w:right="559" w:firstLine="419"/>
        <w:jc w:val="both"/>
        <w:rPr>
          <w:rFonts w:hint="default"/>
          <w:spacing w:val="-2"/>
        </w:rPr>
      </w:pPr>
      <w:r>
        <w:t>1</w:t>
      </w:r>
      <w:r>
        <w:rPr>
          <w:spacing w:val="-5"/>
        </w:rPr>
        <w:t>、采购人和中标供应商应当自中标通知书发出之日起</w:t>
      </w:r>
      <w:r>
        <w:t>30</w:t>
      </w:r>
      <w:r>
        <w:rPr>
          <w:spacing w:val="-9"/>
        </w:rPr>
        <w:t>天内，根据竞争性磋商文件和中标供</w:t>
      </w:r>
      <w:r>
        <w:rPr>
          <w:spacing w:val="-3"/>
        </w:rPr>
        <w:t>应商的投标文件订立书面合同。所签订的合同不得对竞争性磋商文件和中标供应商投标文件作实质</w:t>
      </w:r>
      <w:r>
        <w:rPr>
          <w:spacing w:val="-4"/>
        </w:rPr>
        <w:t>性修改。中标供应商无正当理由拒签合同、未经采购人同意擅自将合同的分包、转包的，采购人将取消其中标资格，并视具体情况予以相应金额的处罚，情节严重的将报送政府采购主管部门列入政</w:t>
      </w:r>
      <w:r>
        <w:rPr>
          <w:spacing w:val="-2"/>
        </w:rPr>
        <w:t>府采购黑名单；给采购人造成损失的，中标供应商还应当对损失部分予以赔偿。</w:t>
      </w:r>
    </w:p>
    <w:p>
      <w:pPr>
        <w:pStyle w:val="10"/>
        <w:kinsoku w:val="0"/>
        <w:overflowPunct w:val="0"/>
        <w:spacing w:line="417" w:lineRule="auto"/>
        <w:ind w:left="460" w:right="553" w:firstLine="419"/>
        <w:jc w:val="both"/>
        <w:rPr>
          <w:rFonts w:hint="default"/>
        </w:rPr>
      </w:pPr>
      <w:r>
        <w:t>2、采购人和中标供应商不得向对方提出任何不合理的要求，作为签订合同的条件，双方不得私下订立背离合同实质性内容的协议。</w:t>
      </w:r>
    </w:p>
    <w:p>
      <w:pPr>
        <w:pStyle w:val="10"/>
        <w:kinsoku w:val="0"/>
        <w:overflowPunct w:val="0"/>
        <w:spacing w:line="417" w:lineRule="auto"/>
        <w:ind w:left="460" w:right="553" w:firstLine="419"/>
        <w:jc w:val="both"/>
        <w:rPr>
          <w:rFonts w:hint="default"/>
        </w:rPr>
      </w:pPr>
      <w:r>
        <w:t>3、政府采购合同履行中，采购人需追加与合同标的相同的货物的，在不改变合同其他条款的前提下，可以与供应商协商签订补充合同，但所有补充合同的采购金额不得超过原合同采购金额的百分之十。</w:t>
      </w:r>
    </w:p>
    <w:p>
      <w:pPr>
        <w:pStyle w:val="10"/>
        <w:kinsoku w:val="0"/>
        <w:overflowPunct w:val="0"/>
        <w:spacing w:line="417" w:lineRule="auto"/>
        <w:ind w:left="460" w:right="553" w:firstLine="419"/>
        <w:jc w:val="both"/>
        <w:rPr>
          <w:rFonts w:hint="default"/>
        </w:rPr>
      </w:pPr>
    </w:p>
    <w:p>
      <w:pPr>
        <w:pStyle w:val="10"/>
        <w:kinsoku w:val="0"/>
        <w:overflowPunct w:val="0"/>
        <w:spacing w:before="148"/>
        <w:ind w:firstLine="840" w:firstLineChars="400"/>
        <w:rPr>
          <w:rFonts w:hint="default"/>
        </w:rPr>
        <w:sectPr>
          <w:pgSz w:w="11910" w:h="16840"/>
          <w:pgMar w:top="1100" w:right="880" w:bottom="1180" w:left="980" w:header="877" w:footer="989" w:gutter="0"/>
          <w:cols w:space="720" w:num="1"/>
        </w:sectPr>
      </w:pPr>
    </w:p>
    <w:p>
      <w:pPr>
        <w:pStyle w:val="4"/>
        <w:kinsoku w:val="0"/>
        <w:overflowPunct w:val="0"/>
        <w:ind w:left="0"/>
        <w:jc w:val="center"/>
        <w:rPr>
          <w:rFonts w:hint="default"/>
        </w:rPr>
      </w:pPr>
      <w:r>
        <w:t>第三章 采购需求</w:t>
      </w:r>
    </w:p>
    <w:p>
      <w:pPr>
        <w:pStyle w:val="10"/>
        <w:kinsoku w:val="0"/>
        <w:overflowPunct w:val="0"/>
        <w:rPr>
          <w:rFonts w:hint="default"/>
          <w:sz w:val="18"/>
        </w:rPr>
      </w:pPr>
    </w:p>
    <w:p>
      <w:pPr>
        <w:pStyle w:val="9"/>
        <w:kinsoku w:val="0"/>
        <w:overflowPunct w:val="0"/>
        <w:spacing w:line="378" w:lineRule="exact"/>
        <w:rPr>
          <w:rFonts w:hint="default"/>
        </w:rPr>
      </w:pPr>
      <w:r>
        <w:t>一、商务条款</w:t>
      </w:r>
    </w:p>
    <w:p>
      <w:pPr>
        <w:pStyle w:val="10"/>
        <w:kinsoku w:val="0"/>
        <w:overflowPunct w:val="0"/>
        <w:spacing w:before="12"/>
        <w:rPr>
          <w:rFonts w:hint="default" w:ascii="微软雅黑" w:hAnsi="微软雅黑" w:eastAsia="微软雅黑"/>
          <w:b/>
          <w:sz w:val="4"/>
        </w:rPr>
      </w:pPr>
    </w:p>
    <w:tbl>
      <w:tblPr>
        <w:tblStyle w:val="14"/>
        <w:tblW w:w="0" w:type="auto"/>
        <w:tblInd w:w="285" w:type="dxa"/>
        <w:tblLayout w:type="fixed"/>
        <w:tblCellMar>
          <w:top w:w="0" w:type="dxa"/>
          <w:left w:w="108" w:type="dxa"/>
          <w:bottom w:w="0" w:type="dxa"/>
          <w:right w:w="108" w:type="dxa"/>
        </w:tblCellMar>
      </w:tblPr>
      <w:tblGrid>
        <w:gridCol w:w="691"/>
        <w:gridCol w:w="2004"/>
        <w:gridCol w:w="2876"/>
        <w:gridCol w:w="527"/>
        <w:gridCol w:w="527"/>
        <w:gridCol w:w="2875"/>
      </w:tblGrid>
      <w:tr>
        <w:tblPrEx>
          <w:tblCellMar>
            <w:top w:w="0" w:type="dxa"/>
            <w:left w:w="108" w:type="dxa"/>
            <w:bottom w:w="0" w:type="dxa"/>
            <w:right w:w="108" w:type="dxa"/>
          </w:tblCellMar>
        </w:tblPrEx>
        <w:trPr>
          <w:trHeight w:val="565" w:hRule="atLeast"/>
        </w:trPr>
        <w:tc>
          <w:tcPr>
            <w:tcW w:w="69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78"/>
              <w:ind w:left="114" w:right="106"/>
              <w:jc w:val="center"/>
              <w:rPr>
                <w:rFonts w:hint="default" w:ascii="微软雅黑" w:hAnsi="微软雅黑" w:eastAsia="微软雅黑"/>
                <w:b/>
                <w:sz w:val="21"/>
              </w:rPr>
            </w:pPr>
            <w:r>
              <w:rPr>
                <w:rFonts w:ascii="微软雅黑" w:hAnsi="微软雅黑" w:eastAsia="微软雅黑"/>
                <w:b/>
                <w:sz w:val="21"/>
              </w:rPr>
              <w:t>序号</w:t>
            </w:r>
          </w:p>
        </w:tc>
        <w:tc>
          <w:tcPr>
            <w:tcW w:w="200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78"/>
              <w:ind w:left="140" w:right="131"/>
              <w:jc w:val="center"/>
              <w:rPr>
                <w:rFonts w:hint="default" w:ascii="微软雅黑" w:hAnsi="微软雅黑" w:eastAsia="微软雅黑"/>
                <w:b/>
                <w:sz w:val="21"/>
              </w:rPr>
            </w:pPr>
            <w:r>
              <w:rPr>
                <w:rFonts w:ascii="微软雅黑" w:hAnsi="微软雅黑" w:eastAsia="微软雅黑"/>
                <w:b/>
                <w:sz w:val="21"/>
              </w:rPr>
              <w:t>需求内容</w:t>
            </w:r>
          </w:p>
        </w:tc>
        <w:tc>
          <w:tcPr>
            <w:tcW w:w="2876" w:type="dxa"/>
            <w:tcBorders>
              <w:top w:val="single" w:color="000000" w:sz="4" w:space="0"/>
              <w:left w:val="single" w:color="000000" w:sz="4" w:space="0"/>
              <w:bottom w:val="single" w:color="000000" w:sz="4" w:space="0"/>
              <w:right w:val="nil"/>
              <w:tl2br w:val="nil"/>
              <w:tr2bl w:val="nil"/>
            </w:tcBorders>
          </w:tcPr>
          <w:p>
            <w:pPr>
              <w:pStyle w:val="17"/>
              <w:kinsoku w:val="0"/>
              <w:overflowPunct w:val="0"/>
              <w:spacing w:before="78"/>
              <w:ind w:right="152"/>
              <w:jc w:val="right"/>
              <w:rPr>
                <w:rFonts w:hint="default" w:ascii="微软雅黑" w:hAnsi="微软雅黑" w:eastAsia="微软雅黑"/>
                <w:b/>
                <w:w w:val="99"/>
                <w:sz w:val="21"/>
              </w:rPr>
            </w:pPr>
            <w:r>
              <w:rPr>
                <w:rFonts w:ascii="微软雅黑" w:hAnsi="微软雅黑" w:eastAsia="微软雅黑"/>
                <w:b/>
                <w:w w:val="99"/>
                <w:sz w:val="21"/>
              </w:rPr>
              <w:t>服</w:t>
            </w:r>
          </w:p>
        </w:tc>
        <w:tc>
          <w:tcPr>
            <w:tcW w:w="527" w:type="dxa"/>
            <w:tcBorders>
              <w:top w:val="single" w:color="000000" w:sz="4" w:space="0"/>
              <w:left w:val="nil"/>
              <w:bottom w:val="single" w:color="000000" w:sz="4" w:space="0"/>
              <w:right w:val="nil"/>
              <w:tl2br w:val="nil"/>
              <w:tr2bl w:val="nil"/>
            </w:tcBorders>
          </w:tcPr>
          <w:p>
            <w:pPr>
              <w:pStyle w:val="17"/>
              <w:kinsoku w:val="0"/>
              <w:overflowPunct w:val="0"/>
              <w:spacing w:before="78"/>
              <w:ind w:left="163"/>
              <w:rPr>
                <w:rFonts w:hint="default" w:ascii="微软雅黑" w:hAnsi="微软雅黑" w:eastAsia="微软雅黑"/>
                <w:b/>
                <w:w w:val="99"/>
                <w:sz w:val="21"/>
              </w:rPr>
            </w:pPr>
            <w:r>
              <w:rPr>
                <w:rFonts w:ascii="微软雅黑" w:hAnsi="微软雅黑" w:eastAsia="微软雅黑"/>
                <w:b/>
                <w:w w:val="99"/>
                <w:sz w:val="21"/>
              </w:rPr>
              <w:t>务</w:t>
            </w:r>
          </w:p>
        </w:tc>
        <w:tc>
          <w:tcPr>
            <w:tcW w:w="527" w:type="dxa"/>
            <w:tcBorders>
              <w:top w:val="single" w:color="000000" w:sz="4" w:space="0"/>
              <w:left w:val="nil"/>
              <w:bottom w:val="single" w:color="000000" w:sz="4" w:space="0"/>
              <w:right w:val="nil"/>
              <w:tl2br w:val="nil"/>
              <w:tr2bl w:val="nil"/>
            </w:tcBorders>
          </w:tcPr>
          <w:p>
            <w:pPr>
              <w:pStyle w:val="17"/>
              <w:kinsoku w:val="0"/>
              <w:overflowPunct w:val="0"/>
              <w:spacing w:before="78"/>
              <w:ind w:left="163"/>
              <w:rPr>
                <w:rFonts w:hint="default" w:ascii="微软雅黑" w:hAnsi="微软雅黑" w:eastAsia="微软雅黑"/>
                <w:b/>
                <w:w w:val="99"/>
                <w:sz w:val="21"/>
              </w:rPr>
            </w:pPr>
            <w:r>
              <w:rPr>
                <w:rFonts w:ascii="微软雅黑" w:hAnsi="微软雅黑" w:eastAsia="微软雅黑"/>
                <w:b/>
                <w:w w:val="99"/>
                <w:sz w:val="21"/>
              </w:rPr>
              <w:t>需</w:t>
            </w:r>
          </w:p>
        </w:tc>
        <w:tc>
          <w:tcPr>
            <w:tcW w:w="2875" w:type="dxa"/>
            <w:tcBorders>
              <w:top w:val="single" w:color="000000" w:sz="4" w:space="0"/>
              <w:left w:val="nil"/>
              <w:bottom w:val="single" w:color="000000" w:sz="4" w:space="0"/>
              <w:right w:val="single" w:color="000000" w:sz="4" w:space="0"/>
              <w:tl2br w:val="nil"/>
              <w:tr2bl w:val="nil"/>
            </w:tcBorders>
          </w:tcPr>
          <w:p>
            <w:pPr>
              <w:pStyle w:val="17"/>
              <w:kinsoku w:val="0"/>
              <w:overflowPunct w:val="0"/>
              <w:spacing w:before="78"/>
              <w:ind w:left="162"/>
              <w:rPr>
                <w:rFonts w:hint="default" w:ascii="微软雅黑" w:hAnsi="微软雅黑" w:eastAsia="微软雅黑"/>
                <w:b/>
                <w:w w:val="99"/>
                <w:sz w:val="21"/>
              </w:rPr>
            </w:pPr>
            <w:r>
              <w:rPr>
                <w:rFonts w:ascii="微软雅黑" w:hAnsi="微软雅黑" w:eastAsia="微软雅黑"/>
                <w:b/>
                <w:w w:val="99"/>
                <w:sz w:val="21"/>
              </w:rPr>
              <w:t>求</w:t>
            </w:r>
          </w:p>
        </w:tc>
      </w:tr>
      <w:tr>
        <w:tblPrEx>
          <w:tblCellMar>
            <w:top w:w="0" w:type="dxa"/>
            <w:left w:w="108" w:type="dxa"/>
            <w:bottom w:w="0" w:type="dxa"/>
            <w:right w:w="108" w:type="dxa"/>
          </w:tblCellMar>
        </w:tblPrEx>
        <w:trPr>
          <w:trHeight w:val="568" w:hRule="atLeast"/>
        </w:trPr>
        <w:tc>
          <w:tcPr>
            <w:tcW w:w="69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47"/>
              <w:ind w:left="9"/>
              <w:jc w:val="center"/>
              <w:rPr>
                <w:rFonts w:hint="default"/>
                <w:w w:val="99"/>
                <w:sz w:val="21"/>
              </w:rPr>
            </w:pPr>
            <w:r>
              <w:rPr>
                <w:w w:val="99"/>
                <w:sz w:val="21"/>
              </w:rPr>
              <w:t>1</w:t>
            </w:r>
          </w:p>
        </w:tc>
        <w:tc>
          <w:tcPr>
            <w:tcW w:w="200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47"/>
              <w:ind w:left="138" w:right="134"/>
              <w:jc w:val="center"/>
              <w:rPr>
                <w:rFonts w:hint="default"/>
                <w:sz w:val="21"/>
              </w:rPr>
            </w:pPr>
            <w:r>
              <w:rPr>
                <w:sz w:val="21"/>
              </w:rPr>
              <w:t>采购人</w:t>
            </w:r>
          </w:p>
        </w:tc>
        <w:tc>
          <w:tcPr>
            <w:tcW w:w="6805" w:type="dxa"/>
            <w:gridSpan w:val="4"/>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47"/>
              <w:ind w:left="105"/>
              <w:rPr>
                <w:rFonts w:hint="default"/>
                <w:sz w:val="21"/>
              </w:rPr>
            </w:pPr>
            <w:r>
              <w:rPr>
                <w:sz w:val="21"/>
              </w:rPr>
              <w:t>湖北省食品质量安全监督检验研究院</w:t>
            </w:r>
          </w:p>
        </w:tc>
      </w:tr>
      <w:tr>
        <w:tblPrEx>
          <w:tblCellMar>
            <w:top w:w="0" w:type="dxa"/>
            <w:left w:w="108" w:type="dxa"/>
            <w:bottom w:w="0" w:type="dxa"/>
            <w:right w:w="108" w:type="dxa"/>
          </w:tblCellMar>
        </w:tblPrEx>
        <w:trPr>
          <w:trHeight w:val="935" w:hRule="atLeast"/>
        </w:trPr>
        <w:tc>
          <w:tcPr>
            <w:tcW w:w="69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6"/>
              <w:rPr>
                <w:rFonts w:hint="default" w:ascii="微软雅黑" w:hAnsi="微软雅黑" w:eastAsia="微软雅黑"/>
                <w:b/>
                <w:sz w:val="17"/>
              </w:rPr>
            </w:pPr>
          </w:p>
          <w:p>
            <w:pPr>
              <w:pStyle w:val="17"/>
              <w:kinsoku w:val="0"/>
              <w:overflowPunct w:val="0"/>
              <w:ind w:left="9"/>
              <w:jc w:val="center"/>
              <w:rPr>
                <w:rFonts w:hint="default"/>
                <w:w w:val="99"/>
                <w:sz w:val="21"/>
              </w:rPr>
            </w:pPr>
            <w:r>
              <w:rPr>
                <w:w w:val="99"/>
                <w:sz w:val="21"/>
              </w:rPr>
              <w:t>2</w:t>
            </w:r>
          </w:p>
        </w:tc>
        <w:tc>
          <w:tcPr>
            <w:tcW w:w="200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6"/>
              <w:rPr>
                <w:rFonts w:hint="default" w:ascii="微软雅黑" w:hAnsi="微软雅黑" w:eastAsia="微软雅黑"/>
                <w:b/>
                <w:sz w:val="17"/>
              </w:rPr>
            </w:pPr>
          </w:p>
          <w:p>
            <w:pPr>
              <w:pStyle w:val="17"/>
              <w:kinsoku w:val="0"/>
              <w:overflowPunct w:val="0"/>
              <w:ind w:left="138" w:right="134"/>
              <w:jc w:val="center"/>
              <w:rPr>
                <w:rFonts w:hint="default"/>
                <w:sz w:val="21"/>
              </w:rPr>
            </w:pPr>
            <w:r>
              <w:rPr>
                <w:sz w:val="21"/>
              </w:rPr>
              <w:t>采购内容</w:t>
            </w:r>
          </w:p>
        </w:tc>
        <w:tc>
          <w:tcPr>
            <w:tcW w:w="6805" w:type="dxa"/>
            <w:gridSpan w:val="4"/>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8" w:line="278" w:lineRule="auto"/>
              <w:ind w:left="105" w:right="3328"/>
              <w:rPr>
                <w:rFonts w:hint="default"/>
                <w:sz w:val="21"/>
              </w:rPr>
            </w:pPr>
            <w:r>
              <w:rPr>
                <w:sz w:val="21"/>
              </w:rPr>
              <w:t xml:space="preserve">采购内容8个科普教育视频拍摄及党建活动全年拍摄服务              </w:t>
            </w:r>
          </w:p>
          <w:p>
            <w:pPr>
              <w:pStyle w:val="17"/>
              <w:kinsoku w:val="0"/>
              <w:overflowPunct w:val="0"/>
              <w:spacing w:before="18" w:line="278" w:lineRule="auto"/>
              <w:ind w:left="105" w:right="3328"/>
              <w:rPr>
                <w:rFonts w:hint="default"/>
                <w:sz w:val="21"/>
              </w:rPr>
            </w:pPr>
            <w:r>
              <w:rPr>
                <w:sz w:val="21"/>
              </w:rPr>
              <w:t>采购项目采购预算：10.8 万元</w:t>
            </w:r>
          </w:p>
          <w:p>
            <w:pPr>
              <w:pStyle w:val="17"/>
              <w:kinsoku w:val="0"/>
              <w:overflowPunct w:val="0"/>
              <w:spacing w:line="273" w:lineRule="exact"/>
              <w:ind w:left="105"/>
              <w:rPr>
                <w:rFonts w:hint="default" w:ascii="微软雅黑" w:hAnsi="微软雅黑" w:eastAsia="微软雅黑"/>
                <w:b/>
                <w:sz w:val="21"/>
              </w:rPr>
            </w:pPr>
            <w:r>
              <w:rPr>
                <w:rFonts w:ascii="微软雅黑" w:hAnsi="微软雅黑" w:eastAsia="微软雅黑"/>
                <w:b/>
                <w:sz w:val="21"/>
              </w:rPr>
              <w:t>注：投标报价超出采购预算或最高限价的，作无效标处理</w:t>
            </w:r>
          </w:p>
        </w:tc>
      </w:tr>
      <w:tr>
        <w:tblPrEx>
          <w:tblCellMar>
            <w:top w:w="0" w:type="dxa"/>
            <w:left w:w="108" w:type="dxa"/>
            <w:bottom w:w="0" w:type="dxa"/>
            <w:right w:w="108" w:type="dxa"/>
          </w:tblCellMar>
        </w:tblPrEx>
        <w:trPr>
          <w:trHeight w:val="565" w:hRule="atLeast"/>
        </w:trPr>
        <w:tc>
          <w:tcPr>
            <w:tcW w:w="69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45"/>
              <w:ind w:left="9"/>
              <w:jc w:val="center"/>
              <w:rPr>
                <w:rFonts w:hint="default"/>
                <w:w w:val="99"/>
                <w:sz w:val="21"/>
              </w:rPr>
            </w:pPr>
            <w:r>
              <w:rPr>
                <w:w w:val="99"/>
                <w:sz w:val="21"/>
              </w:rPr>
              <w:t>3</w:t>
            </w:r>
          </w:p>
        </w:tc>
        <w:tc>
          <w:tcPr>
            <w:tcW w:w="200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45"/>
              <w:ind w:left="138" w:right="134"/>
              <w:jc w:val="center"/>
              <w:rPr>
                <w:rFonts w:hint="default"/>
                <w:sz w:val="21"/>
              </w:rPr>
            </w:pPr>
            <w:r>
              <w:rPr>
                <w:sz w:val="21"/>
              </w:rPr>
              <w:t>服务期</w:t>
            </w:r>
          </w:p>
        </w:tc>
        <w:tc>
          <w:tcPr>
            <w:tcW w:w="6805" w:type="dxa"/>
            <w:gridSpan w:val="4"/>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8" w:line="278" w:lineRule="auto"/>
              <w:ind w:left="105" w:right="3328"/>
              <w:rPr>
                <w:rFonts w:hint="default"/>
                <w:sz w:val="21"/>
              </w:rPr>
            </w:pPr>
            <w:r>
              <w:rPr>
                <w:sz w:val="21"/>
                <w:highlight w:val="none"/>
              </w:rPr>
              <w:t>合同签订后30个日历天内交付8个科普教育视频</w:t>
            </w:r>
            <w:r>
              <w:rPr>
                <w:rFonts w:hint="eastAsia"/>
                <w:sz w:val="21"/>
                <w:highlight w:val="none"/>
                <w:lang w:eastAsia="zh-CN"/>
              </w:rPr>
              <w:t>；</w:t>
            </w:r>
            <w:r>
              <w:rPr>
                <w:sz w:val="21"/>
                <w:highlight w:val="none"/>
              </w:rPr>
              <w:t>全年</w:t>
            </w:r>
            <w:r>
              <w:rPr>
                <w:rFonts w:hint="eastAsia"/>
                <w:sz w:val="21"/>
                <w:highlight w:val="none"/>
                <w:lang w:eastAsia="zh-CN"/>
              </w:rPr>
              <w:t>党建活动</w:t>
            </w:r>
            <w:r>
              <w:rPr>
                <w:sz w:val="21"/>
                <w:highlight w:val="none"/>
              </w:rPr>
              <w:t>拍摄服务至合同经费使用完毕时截止，</w:t>
            </w:r>
            <w:r>
              <w:rPr>
                <w:rFonts w:hint="eastAsia"/>
                <w:sz w:val="21"/>
                <w:highlight w:val="none"/>
                <w:lang w:eastAsia="zh-CN"/>
              </w:rPr>
              <w:t>应</w:t>
            </w:r>
            <w:r>
              <w:rPr>
                <w:sz w:val="21"/>
                <w:highlight w:val="none"/>
              </w:rPr>
              <w:t>提供党建活动、会议等拍摄次数不少于24。</w:t>
            </w:r>
          </w:p>
        </w:tc>
      </w:tr>
      <w:tr>
        <w:tblPrEx>
          <w:tblCellMar>
            <w:top w:w="0" w:type="dxa"/>
            <w:left w:w="108" w:type="dxa"/>
            <w:bottom w:w="0" w:type="dxa"/>
            <w:right w:w="108" w:type="dxa"/>
          </w:tblCellMar>
        </w:tblPrEx>
        <w:trPr>
          <w:trHeight w:val="568" w:hRule="atLeast"/>
        </w:trPr>
        <w:tc>
          <w:tcPr>
            <w:tcW w:w="69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47"/>
              <w:ind w:left="9"/>
              <w:jc w:val="center"/>
              <w:rPr>
                <w:rFonts w:hint="default"/>
                <w:w w:val="99"/>
                <w:sz w:val="21"/>
              </w:rPr>
            </w:pPr>
            <w:r>
              <w:rPr>
                <w:w w:val="99"/>
                <w:sz w:val="21"/>
              </w:rPr>
              <w:t>4</w:t>
            </w:r>
          </w:p>
        </w:tc>
        <w:tc>
          <w:tcPr>
            <w:tcW w:w="200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47"/>
              <w:ind w:left="138" w:right="134"/>
              <w:jc w:val="center"/>
              <w:rPr>
                <w:rFonts w:hint="default"/>
                <w:sz w:val="21"/>
              </w:rPr>
            </w:pPr>
            <w:r>
              <w:rPr>
                <w:sz w:val="21"/>
              </w:rPr>
              <w:t>付款方式</w:t>
            </w:r>
          </w:p>
        </w:tc>
        <w:tc>
          <w:tcPr>
            <w:tcW w:w="6805" w:type="dxa"/>
            <w:gridSpan w:val="4"/>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47"/>
              <w:ind w:left="105"/>
              <w:rPr>
                <w:rFonts w:hint="default"/>
                <w:sz w:val="21"/>
              </w:rPr>
            </w:pPr>
            <w:r>
              <w:rPr>
                <w:sz w:val="21"/>
              </w:rPr>
              <w:t>按照采购人要求付款</w:t>
            </w:r>
          </w:p>
        </w:tc>
      </w:tr>
      <w:tr>
        <w:tblPrEx>
          <w:tblCellMar>
            <w:top w:w="0" w:type="dxa"/>
            <w:left w:w="108" w:type="dxa"/>
            <w:bottom w:w="0" w:type="dxa"/>
            <w:right w:w="108" w:type="dxa"/>
          </w:tblCellMar>
        </w:tblPrEx>
        <w:trPr>
          <w:trHeight w:val="565" w:hRule="atLeast"/>
        </w:trPr>
        <w:tc>
          <w:tcPr>
            <w:tcW w:w="69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45"/>
              <w:ind w:left="9"/>
              <w:jc w:val="center"/>
              <w:rPr>
                <w:rFonts w:hint="default"/>
                <w:w w:val="99"/>
                <w:sz w:val="21"/>
              </w:rPr>
            </w:pPr>
            <w:r>
              <w:rPr>
                <w:w w:val="99"/>
                <w:sz w:val="21"/>
              </w:rPr>
              <w:t>5</w:t>
            </w:r>
          </w:p>
        </w:tc>
        <w:tc>
          <w:tcPr>
            <w:tcW w:w="200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45"/>
              <w:ind w:left="140" w:right="134"/>
              <w:jc w:val="center"/>
              <w:rPr>
                <w:rFonts w:hint="default"/>
                <w:sz w:val="21"/>
              </w:rPr>
            </w:pPr>
            <w:r>
              <w:rPr>
                <w:sz w:val="21"/>
              </w:rPr>
              <w:t>误期违约赔偿金额</w:t>
            </w:r>
          </w:p>
        </w:tc>
        <w:tc>
          <w:tcPr>
            <w:tcW w:w="6805" w:type="dxa"/>
            <w:gridSpan w:val="4"/>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45"/>
              <w:ind w:left="105"/>
              <w:rPr>
                <w:rFonts w:hint="default"/>
                <w:sz w:val="21"/>
              </w:rPr>
            </w:pPr>
            <w:r>
              <w:rPr>
                <w:sz w:val="21"/>
              </w:rPr>
              <w:t>按照合同金额的5‰每天进行赔付</w:t>
            </w:r>
          </w:p>
        </w:tc>
      </w:tr>
    </w:tbl>
    <w:p>
      <w:pPr>
        <w:pStyle w:val="10"/>
        <w:kinsoku w:val="0"/>
        <w:overflowPunct w:val="0"/>
        <w:spacing w:before="119"/>
        <w:ind w:left="460"/>
        <w:rPr>
          <w:rFonts w:hint="default" w:ascii="微软雅黑" w:hAnsi="微软雅黑" w:eastAsia="微软雅黑"/>
          <w:b/>
        </w:rPr>
      </w:pPr>
      <w:r>
        <w:rPr>
          <w:rFonts w:ascii="微软雅黑" w:hAnsi="微软雅黑" w:eastAsia="微软雅黑"/>
          <w:b/>
        </w:rPr>
        <w:t>二、项目实施背景及服务要求</w:t>
      </w:r>
    </w:p>
    <w:p>
      <w:pPr>
        <w:pStyle w:val="10"/>
        <w:kinsoku w:val="0"/>
        <w:overflowPunct w:val="0"/>
        <w:spacing w:line="360" w:lineRule="auto"/>
        <w:ind w:left="460" w:right="455" w:firstLine="419"/>
        <w:rPr>
          <w:rFonts w:hint="default"/>
          <w:spacing w:val="-4"/>
        </w:rPr>
      </w:pPr>
      <w:r>
        <w:rPr>
          <w:spacing w:val="-4"/>
        </w:rPr>
        <w:t>1、全年视频拍摄：根据湖北省食检院的要求，对院内会议、党建等重大活动和事件进行素材拍摄、保存（素材版权属食检院所有），全年拍摄不少于24次。</w:t>
      </w:r>
    </w:p>
    <w:p>
      <w:pPr>
        <w:pStyle w:val="10"/>
        <w:kinsoku w:val="0"/>
        <w:overflowPunct w:val="0"/>
        <w:spacing w:line="360" w:lineRule="auto"/>
        <w:ind w:left="460" w:right="455" w:firstLine="419"/>
        <w:rPr>
          <w:rFonts w:hint="default"/>
          <w:spacing w:val="-4"/>
          <w:highlight w:val="none"/>
        </w:rPr>
      </w:pPr>
      <w:r>
        <w:rPr>
          <w:spacing w:val="-4"/>
        </w:rPr>
        <w:t>2、</w:t>
      </w:r>
      <w:r>
        <w:rPr>
          <w:spacing w:val="-4"/>
          <w:highlight w:val="none"/>
        </w:rPr>
        <w:t>8个科教宣传短视频拍摄制作，包括提供前期文学脚本。视频制作要求兼具专业性、实用性、趣味性。</w:t>
      </w:r>
    </w:p>
    <w:p>
      <w:pPr>
        <w:pStyle w:val="10"/>
        <w:kinsoku w:val="0"/>
        <w:overflowPunct w:val="0"/>
        <w:spacing w:line="360" w:lineRule="auto"/>
        <w:ind w:left="460" w:right="455" w:firstLine="419"/>
        <w:rPr>
          <w:rFonts w:hint="default"/>
          <w:spacing w:val="-4"/>
        </w:rPr>
      </w:pPr>
      <w:r>
        <w:rPr>
          <w:spacing w:val="-4"/>
        </w:rPr>
        <w:t>3、拍摄目的：为省食检院职能工作宣传积累影像素材；面向全省社区开展食品安全科普宣传，帮助社区</w:t>
      </w:r>
      <w:r>
        <w:rPr>
          <w:rFonts w:hint="default"/>
          <w:spacing w:val="-4"/>
        </w:rPr>
        <w:t>居民</w:t>
      </w:r>
      <w:r>
        <w:rPr>
          <w:spacing w:val="-4"/>
        </w:rPr>
        <w:t>提升</w:t>
      </w:r>
      <w:r>
        <w:rPr>
          <w:rFonts w:hint="default"/>
          <w:spacing w:val="-4"/>
        </w:rPr>
        <w:t>食品安全意识</w:t>
      </w:r>
      <w:r>
        <w:rPr>
          <w:spacing w:val="-4"/>
        </w:rPr>
        <w:t>和问题食品的鉴别能力，有效引导居民建立了正确的食品消费观念，营造良好的食品安全消费环境。</w:t>
      </w:r>
    </w:p>
    <w:p>
      <w:pPr>
        <w:pStyle w:val="9"/>
        <w:kinsoku w:val="0"/>
        <w:overflowPunct w:val="0"/>
        <w:spacing w:before="4"/>
        <w:rPr>
          <w:rFonts w:hint="default"/>
        </w:rPr>
      </w:pPr>
      <w:r>
        <w:t>三、宣传片成果要求</w:t>
      </w:r>
    </w:p>
    <w:p>
      <w:pPr>
        <w:pStyle w:val="10"/>
        <w:kinsoku w:val="0"/>
        <w:overflowPunct w:val="0"/>
        <w:spacing w:line="360" w:lineRule="auto"/>
        <w:ind w:left="460" w:right="455" w:firstLine="419"/>
        <w:rPr>
          <w:rFonts w:hint="default"/>
          <w:spacing w:val="-4"/>
        </w:rPr>
      </w:pPr>
      <w:r>
        <w:rPr>
          <w:spacing w:val="-4"/>
        </w:rPr>
        <w:t>1、分辨率：4K</w:t>
      </w:r>
    </w:p>
    <w:p>
      <w:pPr>
        <w:pStyle w:val="10"/>
        <w:kinsoku w:val="0"/>
        <w:overflowPunct w:val="0"/>
        <w:spacing w:line="360" w:lineRule="auto"/>
        <w:ind w:left="460" w:right="455" w:firstLine="419"/>
        <w:rPr>
          <w:rFonts w:hint="default"/>
          <w:spacing w:val="-4"/>
        </w:rPr>
      </w:pPr>
      <w:r>
        <w:rPr>
          <w:spacing w:val="-4"/>
        </w:rPr>
        <w:t>2、交付要求：视频合成文件，以移动硬盘的形式交付</w:t>
      </w:r>
    </w:p>
    <w:p>
      <w:pPr>
        <w:pStyle w:val="10"/>
        <w:kinsoku w:val="0"/>
        <w:overflowPunct w:val="0"/>
        <w:spacing w:line="360" w:lineRule="auto"/>
        <w:ind w:left="460" w:right="455" w:firstLine="419"/>
        <w:rPr>
          <w:rFonts w:hint="default"/>
          <w:spacing w:val="-4"/>
        </w:rPr>
      </w:pPr>
      <w:r>
        <w:rPr>
          <w:spacing w:val="-4"/>
        </w:rPr>
        <w:t>3、视频制式：PAL 帕尔制</w:t>
      </w:r>
    </w:p>
    <w:p>
      <w:pPr>
        <w:pStyle w:val="10"/>
        <w:kinsoku w:val="0"/>
        <w:overflowPunct w:val="0"/>
        <w:spacing w:line="360" w:lineRule="auto"/>
        <w:ind w:left="460" w:right="455" w:firstLine="419"/>
        <w:rPr>
          <w:rFonts w:hint="default"/>
          <w:spacing w:val="-4"/>
        </w:rPr>
      </w:pPr>
      <w:r>
        <w:rPr>
          <w:spacing w:val="-4"/>
        </w:rPr>
        <w:t>4、保存期限：永久保存（在采购方需要供应商提供时须随时提供）</w:t>
      </w:r>
    </w:p>
    <w:p>
      <w:pPr>
        <w:pStyle w:val="10"/>
        <w:kinsoku w:val="0"/>
        <w:overflowPunct w:val="0"/>
        <w:spacing w:line="360" w:lineRule="auto"/>
        <w:ind w:left="460" w:right="455" w:firstLine="419"/>
        <w:rPr>
          <w:rFonts w:hint="default"/>
          <w:spacing w:val="-4"/>
        </w:rPr>
      </w:pPr>
      <w:r>
        <w:rPr>
          <w:spacing w:val="-4"/>
        </w:rPr>
        <w:t>5、版权归属：采购人所有</w:t>
      </w:r>
    </w:p>
    <w:p>
      <w:pPr>
        <w:pStyle w:val="10"/>
        <w:kinsoku w:val="0"/>
        <w:overflowPunct w:val="0"/>
        <w:spacing w:line="360" w:lineRule="auto"/>
        <w:ind w:left="460" w:right="455" w:firstLine="419"/>
        <w:rPr>
          <w:rFonts w:hint="default"/>
          <w:spacing w:val="-4"/>
        </w:rPr>
      </w:pPr>
      <w:r>
        <w:rPr>
          <w:spacing w:val="-4"/>
        </w:rPr>
        <w:t>6、权益保护：宣传片如涉及到侵权及违反法规的情况，全部责任由中标供应商承担</w:t>
      </w:r>
    </w:p>
    <w:p>
      <w:pPr>
        <w:pStyle w:val="10"/>
        <w:kinsoku w:val="0"/>
        <w:overflowPunct w:val="0"/>
        <w:spacing w:before="199"/>
        <w:ind w:left="460"/>
        <w:rPr>
          <w:rFonts w:hint="default"/>
          <w:highlight w:val="yellow"/>
        </w:rPr>
        <w:sectPr>
          <w:pgSz w:w="11910" w:h="16840"/>
          <w:pgMar w:top="1100" w:right="880" w:bottom="1180" w:left="980" w:header="877" w:footer="989" w:gutter="0"/>
          <w:cols w:space="720" w:num="1"/>
        </w:sectPr>
      </w:pPr>
    </w:p>
    <w:p>
      <w:pPr>
        <w:pStyle w:val="4"/>
        <w:kinsoku w:val="0"/>
        <w:overflowPunct w:val="0"/>
        <w:rPr>
          <w:rFonts w:hint="default"/>
        </w:rPr>
      </w:pPr>
      <w:r>
        <w:t>第四章 磋商程序及内容</w:t>
      </w:r>
    </w:p>
    <w:p>
      <w:pPr>
        <w:pStyle w:val="10"/>
        <w:kinsoku w:val="0"/>
        <w:overflowPunct w:val="0"/>
        <w:rPr>
          <w:rFonts w:hint="default"/>
          <w:sz w:val="20"/>
        </w:rPr>
      </w:pPr>
    </w:p>
    <w:p>
      <w:pPr>
        <w:pStyle w:val="10"/>
        <w:kinsoku w:val="0"/>
        <w:overflowPunct w:val="0"/>
        <w:spacing w:before="1"/>
        <w:rPr>
          <w:rFonts w:hint="default"/>
          <w:sz w:val="26"/>
        </w:rPr>
      </w:pPr>
    </w:p>
    <w:p>
      <w:pPr>
        <w:pStyle w:val="9"/>
        <w:kinsoku w:val="0"/>
        <w:overflowPunct w:val="0"/>
        <w:spacing w:line="378" w:lineRule="exact"/>
        <w:rPr>
          <w:rFonts w:hint="default"/>
        </w:rPr>
      </w:pPr>
      <w:r>
        <w:t>一、磋商程序</w:t>
      </w:r>
    </w:p>
    <w:p>
      <w:pPr>
        <w:pStyle w:val="10"/>
        <w:kinsoku w:val="0"/>
        <w:overflowPunct w:val="0"/>
        <w:spacing w:line="268" w:lineRule="exact"/>
        <w:ind w:left="872"/>
        <w:rPr>
          <w:rFonts w:hint="default"/>
        </w:rPr>
      </w:pPr>
      <w:r>
        <w:t>1、资格性检查</w:t>
      </w:r>
    </w:p>
    <w:p>
      <w:pPr>
        <w:pStyle w:val="10"/>
        <w:kinsoku w:val="0"/>
        <w:overflowPunct w:val="0"/>
        <w:spacing w:before="198"/>
        <w:ind w:left="460" w:firstLine="412"/>
        <w:rPr>
          <w:rFonts w:hint="default"/>
        </w:rPr>
      </w:pPr>
      <w:r>
        <w:t>磋商小组依据法律法规和竞争性磋商文件的规定，对响应文件中的资格证明进行审查，以确定供应商是否具备投标资格，具体评审因素详见《资格性检查表》，通过资格性检查的投标人才能进入下一步符合性检查。</w:t>
      </w:r>
    </w:p>
    <w:p>
      <w:pPr>
        <w:pStyle w:val="9"/>
        <w:kinsoku w:val="0"/>
        <w:overflowPunct w:val="0"/>
        <w:spacing w:after="52" w:line="386" w:lineRule="exact"/>
        <w:ind w:left="872"/>
        <w:rPr>
          <w:rFonts w:hint="default"/>
        </w:rPr>
      </w:pPr>
      <w:r>
        <w:t>资格性检查表</w:t>
      </w:r>
    </w:p>
    <w:tbl>
      <w:tblPr>
        <w:tblStyle w:val="14"/>
        <w:tblW w:w="0" w:type="auto"/>
        <w:tblInd w:w="496" w:type="dxa"/>
        <w:tblLayout w:type="fixed"/>
        <w:tblCellMar>
          <w:top w:w="0" w:type="dxa"/>
          <w:left w:w="108" w:type="dxa"/>
          <w:bottom w:w="0" w:type="dxa"/>
          <w:right w:w="108" w:type="dxa"/>
        </w:tblCellMar>
      </w:tblPr>
      <w:tblGrid>
        <w:gridCol w:w="859"/>
        <w:gridCol w:w="3468"/>
        <w:gridCol w:w="4846"/>
      </w:tblGrid>
      <w:tr>
        <w:trPr>
          <w:trHeight w:val="549" w:hRule="atLeast"/>
        </w:trPr>
        <w:tc>
          <w:tcPr>
            <w:tcW w:w="85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68"/>
              <w:ind w:left="198" w:right="191"/>
              <w:jc w:val="center"/>
              <w:rPr>
                <w:rFonts w:hint="default" w:ascii="微软雅黑" w:hAnsi="微软雅黑" w:eastAsia="微软雅黑"/>
                <w:b/>
                <w:sz w:val="21"/>
              </w:rPr>
            </w:pPr>
            <w:r>
              <w:rPr>
                <w:rFonts w:ascii="微软雅黑" w:hAnsi="微软雅黑" w:eastAsia="微软雅黑"/>
                <w:b/>
                <w:sz w:val="21"/>
              </w:rPr>
              <w:t>序号</w:t>
            </w:r>
          </w:p>
        </w:tc>
        <w:tc>
          <w:tcPr>
            <w:tcW w:w="346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68"/>
              <w:ind w:left="1294" w:right="1284"/>
              <w:jc w:val="center"/>
              <w:rPr>
                <w:rFonts w:hint="default" w:ascii="微软雅黑" w:hAnsi="微软雅黑" w:eastAsia="微软雅黑"/>
                <w:b/>
                <w:sz w:val="21"/>
              </w:rPr>
            </w:pPr>
            <w:r>
              <w:rPr>
                <w:rFonts w:ascii="微软雅黑" w:hAnsi="微软雅黑" w:eastAsia="微软雅黑"/>
                <w:b/>
                <w:sz w:val="21"/>
              </w:rPr>
              <w:t>资格要求</w:t>
            </w:r>
          </w:p>
        </w:tc>
        <w:tc>
          <w:tcPr>
            <w:tcW w:w="4846"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68"/>
              <w:ind w:left="1772" w:right="1764"/>
              <w:jc w:val="center"/>
              <w:rPr>
                <w:rFonts w:hint="default" w:ascii="微软雅黑" w:hAnsi="微软雅黑" w:eastAsia="微软雅黑"/>
                <w:b/>
                <w:sz w:val="21"/>
              </w:rPr>
            </w:pPr>
            <w:r>
              <w:rPr>
                <w:rFonts w:ascii="微软雅黑" w:hAnsi="微软雅黑" w:eastAsia="微软雅黑"/>
                <w:b/>
                <w:sz w:val="21"/>
              </w:rPr>
              <w:t>须提供的资料</w:t>
            </w:r>
          </w:p>
        </w:tc>
      </w:tr>
      <w:tr>
        <w:tblPrEx>
          <w:tblCellMar>
            <w:top w:w="0" w:type="dxa"/>
            <w:left w:w="108" w:type="dxa"/>
            <w:bottom w:w="0" w:type="dxa"/>
            <w:right w:w="108" w:type="dxa"/>
          </w:tblCellMar>
        </w:tblPrEx>
        <w:trPr>
          <w:trHeight w:val="633" w:hRule="atLeast"/>
        </w:trPr>
        <w:tc>
          <w:tcPr>
            <w:tcW w:w="85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81"/>
              <w:ind w:left="3"/>
              <w:jc w:val="center"/>
              <w:rPr>
                <w:rFonts w:hint="default"/>
                <w:w w:val="99"/>
                <w:sz w:val="21"/>
              </w:rPr>
            </w:pPr>
            <w:r>
              <w:rPr>
                <w:w w:val="99"/>
                <w:sz w:val="21"/>
              </w:rPr>
              <w:t>1</w:t>
            </w:r>
          </w:p>
        </w:tc>
        <w:tc>
          <w:tcPr>
            <w:tcW w:w="346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81"/>
              <w:ind w:left="104"/>
              <w:rPr>
                <w:rFonts w:hint="default"/>
                <w:sz w:val="21"/>
              </w:rPr>
            </w:pPr>
            <w:r>
              <w:rPr>
                <w:sz w:val="21"/>
              </w:rPr>
              <w:t>具有独立承担民事责任的能力</w:t>
            </w:r>
          </w:p>
        </w:tc>
        <w:tc>
          <w:tcPr>
            <w:tcW w:w="4846"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57" w:line="232" w:lineRule="auto"/>
              <w:ind w:left="105" w:right="99"/>
              <w:rPr>
                <w:rFonts w:hint="default"/>
                <w:sz w:val="21"/>
              </w:rPr>
            </w:pPr>
            <w:r>
              <w:rPr>
                <w:sz w:val="21"/>
              </w:rPr>
              <w:t>营业执照或事业单位法人证书或其他能证明其具备独立承诺民事责任能力的相关资料</w:t>
            </w:r>
          </w:p>
        </w:tc>
      </w:tr>
      <w:tr>
        <w:tblPrEx>
          <w:tblCellMar>
            <w:top w:w="0" w:type="dxa"/>
            <w:left w:w="108" w:type="dxa"/>
            <w:bottom w:w="0" w:type="dxa"/>
            <w:right w:w="108" w:type="dxa"/>
          </w:tblCellMar>
        </w:tblPrEx>
        <w:trPr>
          <w:trHeight w:val="402" w:hRule="atLeast"/>
        </w:trPr>
        <w:tc>
          <w:tcPr>
            <w:tcW w:w="859" w:type="dxa"/>
            <w:vMerge w:val="restart"/>
            <w:tcBorders>
              <w:top w:val="single" w:color="000000" w:sz="4" w:space="0"/>
              <w:left w:val="single" w:color="000000" w:sz="4" w:space="0"/>
              <w:right w:val="single" w:color="000000" w:sz="4" w:space="0"/>
              <w:tl2br w:val="nil"/>
              <w:tr2bl w:val="nil"/>
            </w:tcBorders>
            <w:vAlign w:val="center"/>
          </w:tcPr>
          <w:p>
            <w:pPr>
              <w:pStyle w:val="17"/>
              <w:kinsoku w:val="0"/>
              <w:overflowPunct w:val="0"/>
              <w:spacing w:before="11"/>
              <w:jc w:val="center"/>
              <w:rPr>
                <w:rFonts w:hint="default" w:ascii="微软雅黑" w:hAnsi="微软雅黑" w:eastAsia="微软雅黑"/>
                <w:b/>
                <w:sz w:val="14"/>
              </w:rPr>
            </w:pPr>
          </w:p>
          <w:p>
            <w:pPr>
              <w:pStyle w:val="17"/>
              <w:kinsoku w:val="0"/>
              <w:overflowPunct w:val="0"/>
              <w:spacing w:before="1"/>
              <w:ind w:left="3"/>
              <w:jc w:val="center"/>
              <w:rPr>
                <w:rFonts w:hint="default"/>
                <w:w w:val="99"/>
                <w:sz w:val="21"/>
              </w:rPr>
            </w:pPr>
            <w:r>
              <w:rPr>
                <w:w w:val="99"/>
                <w:sz w:val="21"/>
              </w:rPr>
              <w:t>2</w:t>
            </w:r>
          </w:p>
        </w:tc>
        <w:tc>
          <w:tcPr>
            <w:tcW w:w="3468" w:type="dxa"/>
            <w:vMerge w:val="restart"/>
            <w:tcBorders>
              <w:top w:val="single" w:color="000000" w:sz="4" w:space="0"/>
              <w:left w:val="single" w:color="000000" w:sz="4" w:space="0"/>
              <w:right w:val="single" w:color="000000" w:sz="4" w:space="0"/>
              <w:tl2br w:val="nil"/>
              <w:tr2bl w:val="nil"/>
            </w:tcBorders>
            <w:vAlign w:val="center"/>
          </w:tcPr>
          <w:p>
            <w:pPr>
              <w:pStyle w:val="17"/>
              <w:kinsoku w:val="0"/>
              <w:overflowPunct w:val="0"/>
              <w:spacing w:before="148" w:line="230" w:lineRule="auto"/>
              <w:ind w:left="105" w:right="102"/>
              <w:rPr>
                <w:rFonts w:hint="default"/>
                <w:sz w:val="21"/>
              </w:rPr>
            </w:pPr>
            <w:r>
              <w:rPr>
                <w:sz w:val="21"/>
              </w:rPr>
              <w:t>具有良好的商业信誉和健全的财务会计制度</w:t>
            </w:r>
          </w:p>
        </w:tc>
        <w:tc>
          <w:tcPr>
            <w:tcW w:w="4846" w:type="dxa"/>
            <w:tcBorders>
              <w:top w:val="single" w:color="000000" w:sz="4" w:space="0"/>
              <w:left w:val="single" w:color="000000" w:sz="4" w:space="0"/>
              <w:bottom w:val="nil"/>
              <w:right w:val="single" w:color="000000" w:sz="4" w:space="0"/>
              <w:tl2br w:val="nil"/>
              <w:tr2bl w:val="nil"/>
            </w:tcBorders>
          </w:tcPr>
          <w:p>
            <w:pPr>
              <w:pStyle w:val="17"/>
              <w:kinsoku w:val="0"/>
              <w:overflowPunct w:val="0"/>
              <w:spacing w:before="31"/>
              <w:ind w:left="105"/>
              <w:rPr>
                <w:rFonts w:hint="default"/>
                <w:sz w:val="21"/>
              </w:rPr>
            </w:pPr>
            <w:r>
              <w:rPr>
                <w:sz w:val="21"/>
              </w:rPr>
              <w:t>1、提供2019年度经审计的财务报告或银行资信证明或担保机构出具的担保函，银行资信证明或担保函的开具时间须为招标公告发布之日或开标之日前3个月内；</w:t>
            </w:r>
          </w:p>
        </w:tc>
      </w:tr>
      <w:tr>
        <w:tblPrEx>
          <w:tblCellMar>
            <w:top w:w="0" w:type="dxa"/>
            <w:left w:w="108" w:type="dxa"/>
            <w:bottom w:w="0" w:type="dxa"/>
            <w:right w:w="108" w:type="dxa"/>
          </w:tblCellMar>
        </w:tblPrEx>
        <w:trPr>
          <w:trHeight w:val="900" w:hRule="atLeast"/>
        </w:trPr>
        <w:tc>
          <w:tcPr>
            <w:tcW w:w="859" w:type="dxa"/>
            <w:vMerge w:val="continue"/>
            <w:tcBorders>
              <w:left w:val="single" w:color="000000" w:sz="4" w:space="0"/>
              <w:bottom w:val="nil"/>
              <w:right w:val="single" w:color="000000" w:sz="4" w:space="0"/>
              <w:tl2br w:val="nil"/>
              <w:tr2bl w:val="nil"/>
            </w:tcBorders>
          </w:tcPr>
          <w:p>
            <w:pPr>
              <w:pStyle w:val="17"/>
              <w:kinsoku w:val="0"/>
              <w:overflowPunct w:val="0"/>
              <w:spacing w:before="1"/>
              <w:ind w:left="3"/>
              <w:jc w:val="center"/>
              <w:rPr>
                <w:rFonts w:hint="default"/>
                <w:w w:val="99"/>
                <w:sz w:val="21"/>
              </w:rPr>
            </w:pPr>
          </w:p>
        </w:tc>
        <w:tc>
          <w:tcPr>
            <w:tcW w:w="3468" w:type="dxa"/>
            <w:vMerge w:val="continue"/>
            <w:tcBorders>
              <w:left w:val="single" w:color="000000" w:sz="4" w:space="0"/>
              <w:bottom w:val="nil"/>
              <w:right w:val="single" w:color="000000" w:sz="4" w:space="0"/>
              <w:tl2br w:val="nil"/>
              <w:tr2bl w:val="nil"/>
            </w:tcBorders>
          </w:tcPr>
          <w:p>
            <w:pPr>
              <w:pStyle w:val="17"/>
              <w:kinsoku w:val="0"/>
              <w:overflowPunct w:val="0"/>
              <w:spacing w:before="148" w:line="230" w:lineRule="auto"/>
              <w:ind w:left="105" w:right="102"/>
              <w:rPr>
                <w:rFonts w:hint="default"/>
                <w:sz w:val="21"/>
              </w:rPr>
            </w:pPr>
          </w:p>
        </w:tc>
        <w:tc>
          <w:tcPr>
            <w:tcW w:w="4846" w:type="dxa"/>
            <w:tcBorders>
              <w:top w:val="nil"/>
              <w:left w:val="single" w:color="000000" w:sz="4" w:space="0"/>
              <w:bottom w:val="nil"/>
              <w:right w:val="single" w:color="000000" w:sz="4" w:space="0"/>
              <w:tl2br w:val="nil"/>
              <w:tr2bl w:val="nil"/>
            </w:tcBorders>
          </w:tcPr>
          <w:p>
            <w:pPr>
              <w:pStyle w:val="17"/>
              <w:kinsoku w:val="0"/>
              <w:overflowPunct w:val="0"/>
              <w:spacing w:before="31"/>
              <w:ind w:left="105"/>
              <w:rPr>
                <w:rFonts w:hint="default"/>
                <w:sz w:val="21"/>
              </w:rPr>
            </w:pPr>
            <w:r>
              <w:rPr>
                <w:sz w:val="21"/>
              </w:rPr>
              <w:t>2、提供具有良好的商业信誉和健全的财务会计制</w:t>
            </w:r>
            <w:r>
              <w:rPr>
                <w:spacing w:val="-11"/>
                <w:sz w:val="21"/>
              </w:rPr>
              <w:t>度，且经营期间财务状况无不良信用记录的声明函；</w:t>
            </w:r>
            <w:r>
              <w:rPr>
                <w:sz w:val="21"/>
              </w:rPr>
              <w:t>以上两项材料只需提供一项。</w:t>
            </w:r>
          </w:p>
        </w:tc>
      </w:tr>
      <w:tr>
        <w:tblPrEx>
          <w:tblCellMar>
            <w:top w:w="0" w:type="dxa"/>
            <w:left w:w="108" w:type="dxa"/>
            <w:bottom w:w="0" w:type="dxa"/>
            <w:right w:w="108" w:type="dxa"/>
          </w:tblCellMar>
        </w:tblPrEx>
        <w:trPr>
          <w:trHeight w:val="633" w:hRule="atLeast"/>
        </w:trPr>
        <w:tc>
          <w:tcPr>
            <w:tcW w:w="85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81"/>
              <w:ind w:left="3"/>
              <w:jc w:val="center"/>
              <w:rPr>
                <w:rFonts w:hint="default"/>
                <w:w w:val="99"/>
                <w:sz w:val="21"/>
              </w:rPr>
            </w:pPr>
            <w:r>
              <w:rPr>
                <w:w w:val="99"/>
                <w:sz w:val="21"/>
              </w:rPr>
              <w:t>3</w:t>
            </w:r>
          </w:p>
        </w:tc>
        <w:tc>
          <w:tcPr>
            <w:tcW w:w="346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57" w:line="232" w:lineRule="auto"/>
              <w:ind w:left="105" w:right="102"/>
              <w:rPr>
                <w:rFonts w:hint="default"/>
                <w:sz w:val="21"/>
              </w:rPr>
            </w:pPr>
            <w:r>
              <w:rPr>
                <w:sz w:val="21"/>
              </w:rPr>
              <w:t>具有履行合同所必需的设备和专业技术能力</w:t>
            </w:r>
          </w:p>
        </w:tc>
        <w:tc>
          <w:tcPr>
            <w:tcW w:w="4846"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81"/>
              <w:ind w:left="105"/>
              <w:rPr>
                <w:rFonts w:hint="default"/>
                <w:sz w:val="21"/>
              </w:rPr>
            </w:pPr>
            <w:r>
              <w:rPr>
                <w:sz w:val="21"/>
              </w:rPr>
              <w:t>提供声明函</w:t>
            </w:r>
          </w:p>
        </w:tc>
      </w:tr>
      <w:tr>
        <w:trPr>
          <w:trHeight w:val="359" w:hRule="atLeast"/>
        </w:trPr>
        <w:tc>
          <w:tcPr>
            <w:tcW w:w="859" w:type="dxa"/>
            <w:vMerge w:val="restart"/>
            <w:tcBorders>
              <w:top w:val="single" w:color="000000" w:sz="4" w:space="0"/>
              <w:left w:val="single" w:color="000000" w:sz="4" w:space="0"/>
              <w:right w:val="single" w:color="000000" w:sz="4" w:space="0"/>
              <w:tl2br w:val="nil"/>
              <w:tr2bl w:val="nil"/>
            </w:tcBorders>
            <w:vAlign w:val="center"/>
          </w:tcPr>
          <w:p>
            <w:pPr>
              <w:pStyle w:val="17"/>
              <w:kinsoku w:val="0"/>
              <w:overflowPunct w:val="0"/>
              <w:spacing w:before="176"/>
              <w:ind w:left="3"/>
              <w:jc w:val="center"/>
              <w:rPr>
                <w:rFonts w:hint="default"/>
                <w:w w:val="99"/>
                <w:sz w:val="21"/>
              </w:rPr>
            </w:pPr>
            <w:r>
              <w:rPr>
                <w:w w:val="99"/>
                <w:sz w:val="21"/>
              </w:rPr>
              <w:t>4</w:t>
            </w:r>
          </w:p>
        </w:tc>
        <w:tc>
          <w:tcPr>
            <w:tcW w:w="3468" w:type="dxa"/>
            <w:vMerge w:val="restart"/>
            <w:tcBorders>
              <w:top w:val="single" w:color="000000" w:sz="4" w:space="0"/>
              <w:left w:val="single" w:color="000000" w:sz="4" w:space="0"/>
              <w:right w:val="single" w:color="000000" w:sz="4" w:space="0"/>
              <w:tl2br w:val="nil"/>
              <w:tr2bl w:val="nil"/>
            </w:tcBorders>
            <w:vAlign w:val="center"/>
          </w:tcPr>
          <w:p>
            <w:pPr>
              <w:pStyle w:val="17"/>
              <w:kinsoku w:val="0"/>
              <w:overflowPunct w:val="0"/>
              <w:spacing w:before="55" w:line="230" w:lineRule="auto"/>
              <w:ind w:left="105" w:right="102"/>
              <w:rPr>
                <w:rFonts w:hint="default"/>
                <w:sz w:val="21"/>
              </w:rPr>
            </w:pPr>
            <w:r>
              <w:rPr>
                <w:sz w:val="21"/>
              </w:rPr>
              <w:t>具有依法交纳税收和社会保障资金的良好记录</w:t>
            </w:r>
          </w:p>
        </w:tc>
        <w:tc>
          <w:tcPr>
            <w:tcW w:w="4846" w:type="dxa"/>
            <w:tcBorders>
              <w:top w:val="single" w:color="000000" w:sz="4" w:space="0"/>
              <w:left w:val="single" w:color="000000" w:sz="4" w:space="0"/>
              <w:bottom w:val="nil"/>
              <w:right w:val="single" w:color="000000" w:sz="4" w:space="0"/>
              <w:tl2br w:val="nil"/>
              <w:tr2bl w:val="nil"/>
            </w:tcBorders>
          </w:tcPr>
          <w:p>
            <w:pPr>
              <w:pStyle w:val="17"/>
              <w:kinsoku w:val="0"/>
              <w:overflowPunct w:val="0"/>
              <w:spacing w:before="56"/>
              <w:ind w:left="105"/>
              <w:rPr>
                <w:rFonts w:hint="default"/>
                <w:sz w:val="21"/>
              </w:rPr>
            </w:pPr>
            <w:r>
              <w:rPr>
                <w:sz w:val="21"/>
              </w:rPr>
              <w:t>1、供应商依法交纳税收的证明材料：本项目公告发</w:t>
            </w:r>
            <w:r>
              <w:rPr>
                <w:spacing w:val="-10"/>
                <w:sz w:val="21"/>
              </w:rPr>
              <w:t xml:space="preserve">布时间前 </w:t>
            </w:r>
            <w:r>
              <w:rPr>
                <w:sz w:val="21"/>
              </w:rPr>
              <w:t>6</w:t>
            </w:r>
            <w:r>
              <w:rPr>
                <w:spacing w:val="-14"/>
                <w:sz w:val="21"/>
              </w:rPr>
              <w:t xml:space="preserve"> 个月内</w:t>
            </w:r>
            <w:r>
              <w:rPr>
                <w:sz w:val="21"/>
              </w:rPr>
              <w:t>（</w:t>
            </w:r>
            <w:r>
              <w:rPr>
                <w:spacing w:val="-11"/>
                <w:sz w:val="21"/>
              </w:rPr>
              <w:t xml:space="preserve">至少提供 </w:t>
            </w:r>
            <w:r>
              <w:rPr>
                <w:sz w:val="21"/>
              </w:rPr>
              <w:t>1</w:t>
            </w:r>
            <w:r>
              <w:rPr>
                <w:spacing w:val="-17"/>
                <w:sz w:val="21"/>
              </w:rPr>
              <w:t xml:space="preserve"> 个月</w:t>
            </w:r>
            <w:r>
              <w:rPr>
                <w:sz w:val="21"/>
              </w:rPr>
              <w:t>）纳税的凭据（完税证、缴款书、印花税票、银行代扣（代缴）转账凭证等均可）；</w:t>
            </w:r>
          </w:p>
        </w:tc>
      </w:tr>
      <w:tr>
        <w:tblPrEx>
          <w:tblCellMar>
            <w:top w:w="0" w:type="dxa"/>
            <w:left w:w="108" w:type="dxa"/>
            <w:bottom w:w="0" w:type="dxa"/>
            <w:right w:w="108" w:type="dxa"/>
          </w:tblCellMar>
        </w:tblPrEx>
        <w:trPr>
          <w:trHeight w:val="90" w:hRule="atLeast"/>
        </w:trPr>
        <w:tc>
          <w:tcPr>
            <w:tcW w:w="859" w:type="dxa"/>
            <w:vMerge w:val="continue"/>
            <w:tcBorders>
              <w:left w:val="single" w:color="000000" w:sz="4" w:space="0"/>
              <w:bottom w:val="nil"/>
              <w:right w:val="single" w:color="000000" w:sz="4" w:space="0"/>
              <w:tl2br w:val="nil"/>
              <w:tr2bl w:val="nil"/>
            </w:tcBorders>
          </w:tcPr>
          <w:p>
            <w:pPr>
              <w:pStyle w:val="17"/>
              <w:kinsoku w:val="0"/>
              <w:overflowPunct w:val="0"/>
              <w:spacing w:before="176"/>
              <w:ind w:left="3"/>
              <w:jc w:val="center"/>
              <w:rPr>
                <w:rFonts w:hint="default"/>
                <w:w w:val="99"/>
                <w:sz w:val="21"/>
              </w:rPr>
            </w:pPr>
          </w:p>
        </w:tc>
        <w:tc>
          <w:tcPr>
            <w:tcW w:w="3468" w:type="dxa"/>
            <w:vMerge w:val="continue"/>
            <w:tcBorders>
              <w:left w:val="single" w:color="000000" w:sz="4" w:space="0"/>
              <w:bottom w:val="nil"/>
              <w:right w:val="single" w:color="000000" w:sz="4" w:space="0"/>
              <w:tl2br w:val="nil"/>
              <w:tr2bl w:val="nil"/>
            </w:tcBorders>
          </w:tcPr>
          <w:p>
            <w:pPr>
              <w:pStyle w:val="17"/>
              <w:kinsoku w:val="0"/>
              <w:overflowPunct w:val="0"/>
              <w:spacing w:before="55" w:line="230" w:lineRule="auto"/>
              <w:ind w:left="105" w:right="102"/>
              <w:rPr>
                <w:rFonts w:hint="default"/>
                <w:sz w:val="21"/>
              </w:rPr>
            </w:pPr>
          </w:p>
        </w:tc>
        <w:tc>
          <w:tcPr>
            <w:tcW w:w="4846" w:type="dxa"/>
            <w:tcBorders>
              <w:top w:val="nil"/>
              <w:left w:val="single" w:color="000000" w:sz="4" w:space="0"/>
              <w:bottom w:val="nil"/>
              <w:right w:val="single" w:color="000000" w:sz="4" w:space="0"/>
              <w:tl2br w:val="nil"/>
              <w:tr2bl w:val="nil"/>
            </w:tcBorders>
          </w:tcPr>
          <w:p>
            <w:pPr>
              <w:pStyle w:val="17"/>
              <w:kinsoku w:val="0"/>
              <w:overflowPunct w:val="0"/>
              <w:spacing w:line="237" w:lineRule="exact"/>
              <w:ind w:left="105"/>
              <w:rPr>
                <w:rFonts w:hint="default"/>
                <w:sz w:val="21"/>
              </w:rPr>
            </w:pPr>
            <w:r>
              <w:rPr>
                <w:sz w:val="21"/>
              </w:rPr>
              <w:t>供应商依法交纳社会保障资金的证明材料：本项目</w:t>
            </w:r>
            <w:r>
              <w:rPr>
                <w:spacing w:val="-7"/>
                <w:sz w:val="21"/>
              </w:rPr>
              <w:t xml:space="preserve">公告发布时间前 </w:t>
            </w:r>
            <w:r>
              <w:rPr>
                <w:sz w:val="21"/>
              </w:rPr>
              <w:t>6</w:t>
            </w:r>
            <w:r>
              <w:rPr>
                <w:spacing w:val="-14"/>
                <w:sz w:val="21"/>
              </w:rPr>
              <w:t xml:space="preserve"> 个月内</w:t>
            </w:r>
            <w:r>
              <w:rPr>
                <w:sz w:val="21"/>
              </w:rPr>
              <w:t>（</w:t>
            </w:r>
            <w:r>
              <w:rPr>
                <w:spacing w:val="-11"/>
                <w:sz w:val="21"/>
              </w:rPr>
              <w:t xml:space="preserve">至少提供 </w:t>
            </w:r>
            <w:r>
              <w:rPr>
                <w:sz w:val="21"/>
              </w:rPr>
              <w:t>1</w:t>
            </w:r>
            <w:r>
              <w:rPr>
                <w:spacing w:val="-17"/>
                <w:sz w:val="21"/>
              </w:rPr>
              <w:t xml:space="preserve"> 个月</w:t>
            </w:r>
            <w:r>
              <w:rPr>
                <w:sz w:val="21"/>
              </w:rPr>
              <w:t>）交纳</w:t>
            </w:r>
            <w:r>
              <w:rPr>
                <w:spacing w:val="-7"/>
                <w:sz w:val="21"/>
              </w:rPr>
              <w:t>社会保险的凭据</w:t>
            </w:r>
            <w:r>
              <w:rPr>
                <w:sz w:val="21"/>
              </w:rPr>
              <w:t>（专用收据或社会保险交纳清单</w:t>
            </w:r>
            <w:r>
              <w:rPr>
                <w:spacing w:val="-25"/>
                <w:sz w:val="21"/>
              </w:rPr>
              <w:t>）；</w:t>
            </w:r>
            <w:r>
              <w:rPr>
                <w:sz w:val="21"/>
              </w:rPr>
              <w:t>供应商为其他组织或自然人的，也需要按此项规定提供交纳税收的凭据和交纳社会保险的凭据；依法免税或不需要交纳社会保障资金的供应商，应提供相应文件证明其依法免税或不需要交纳社会保障资金。</w:t>
            </w:r>
          </w:p>
        </w:tc>
      </w:tr>
      <w:tr>
        <w:tblPrEx>
          <w:tblCellMar>
            <w:top w:w="0" w:type="dxa"/>
            <w:left w:w="108" w:type="dxa"/>
            <w:bottom w:w="0" w:type="dxa"/>
            <w:right w:w="108" w:type="dxa"/>
          </w:tblCellMar>
        </w:tblPrEx>
        <w:trPr>
          <w:trHeight w:val="309" w:hRule="atLeast"/>
        </w:trPr>
        <w:tc>
          <w:tcPr>
            <w:tcW w:w="859" w:type="dxa"/>
            <w:tcBorders>
              <w:top w:val="nil"/>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3468" w:type="dxa"/>
            <w:tcBorders>
              <w:top w:val="nil"/>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4846" w:type="dxa"/>
            <w:tcBorders>
              <w:top w:val="nil"/>
              <w:left w:val="single" w:color="000000" w:sz="4" w:space="0"/>
              <w:bottom w:val="single" w:color="000000" w:sz="4" w:space="0"/>
              <w:right w:val="single" w:color="000000" w:sz="4" w:space="0"/>
              <w:tl2br w:val="nil"/>
              <w:tr2bl w:val="nil"/>
            </w:tcBorders>
          </w:tcPr>
          <w:p>
            <w:pPr>
              <w:pStyle w:val="17"/>
              <w:kinsoku w:val="0"/>
              <w:overflowPunct w:val="0"/>
              <w:spacing w:line="251" w:lineRule="exact"/>
              <w:ind w:left="105"/>
              <w:rPr>
                <w:rFonts w:hint="default"/>
                <w:sz w:val="21"/>
              </w:rPr>
            </w:pPr>
          </w:p>
        </w:tc>
      </w:tr>
    </w:tbl>
    <w:p>
      <w:pPr>
        <w:rPr>
          <w:rFonts w:hint="default" w:ascii="微软雅黑" w:hAnsi="微软雅黑" w:eastAsia="微软雅黑"/>
          <w:b/>
          <w:sz w:val="21"/>
        </w:rPr>
        <w:sectPr>
          <w:pgSz w:w="11910" w:h="16840"/>
          <w:pgMar w:top="1100" w:right="880" w:bottom="1180" w:left="980" w:header="877" w:footer="989" w:gutter="0"/>
          <w:cols w:space="720" w:num="1"/>
        </w:sectPr>
      </w:pPr>
    </w:p>
    <w:p>
      <w:pPr>
        <w:pStyle w:val="10"/>
        <w:kinsoku w:val="0"/>
        <w:overflowPunct w:val="0"/>
        <w:rPr>
          <w:rFonts w:hint="default" w:ascii="微软雅黑" w:hAnsi="微软雅黑" w:eastAsia="微软雅黑"/>
          <w:b/>
          <w:sz w:val="7"/>
        </w:rPr>
      </w:pPr>
    </w:p>
    <w:tbl>
      <w:tblPr>
        <w:tblStyle w:val="14"/>
        <w:tblW w:w="0" w:type="auto"/>
        <w:tblInd w:w="496" w:type="dxa"/>
        <w:tblLayout w:type="fixed"/>
        <w:tblCellMar>
          <w:top w:w="0" w:type="dxa"/>
          <w:left w:w="108" w:type="dxa"/>
          <w:bottom w:w="0" w:type="dxa"/>
          <w:right w:w="108" w:type="dxa"/>
        </w:tblCellMar>
      </w:tblPr>
      <w:tblGrid>
        <w:gridCol w:w="859"/>
        <w:gridCol w:w="3468"/>
        <w:gridCol w:w="4846"/>
      </w:tblGrid>
      <w:tr>
        <w:tblPrEx>
          <w:tblCellMar>
            <w:top w:w="0" w:type="dxa"/>
            <w:left w:w="108" w:type="dxa"/>
            <w:bottom w:w="0" w:type="dxa"/>
            <w:right w:w="108" w:type="dxa"/>
          </w:tblCellMar>
        </w:tblPrEx>
        <w:trPr>
          <w:trHeight w:val="1014" w:hRule="atLeast"/>
        </w:trPr>
        <w:tc>
          <w:tcPr>
            <w:tcW w:w="85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346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4846"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85" w:line="266" w:lineRule="auto"/>
              <w:ind w:left="105" w:right="99"/>
              <w:rPr>
                <w:rFonts w:hint="default"/>
                <w:sz w:val="21"/>
              </w:rPr>
            </w:pPr>
            <w:r>
              <w:rPr>
                <w:sz w:val="21"/>
              </w:rPr>
              <w:t>2</w:t>
            </w:r>
            <w:r>
              <w:rPr>
                <w:spacing w:val="-10"/>
                <w:sz w:val="21"/>
              </w:rPr>
              <w:t>、提供供应商在公司经营存续期间无任何纳税、社</w:t>
            </w:r>
            <w:r>
              <w:rPr>
                <w:sz w:val="21"/>
              </w:rPr>
              <w:t>保等方面失信记录的声明函</w:t>
            </w:r>
          </w:p>
          <w:p>
            <w:pPr>
              <w:pStyle w:val="17"/>
              <w:kinsoku w:val="0"/>
              <w:overflowPunct w:val="0"/>
              <w:spacing w:before="2"/>
              <w:ind w:left="105"/>
              <w:rPr>
                <w:rFonts w:hint="default"/>
                <w:sz w:val="21"/>
              </w:rPr>
            </w:pPr>
            <w:r>
              <w:rPr>
                <w:sz w:val="21"/>
              </w:rPr>
              <w:t>以上两项材料只需提供一项。</w:t>
            </w:r>
          </w:p>
        </w:tc>
      </w:tr>
      <w:tr>
        <w:tblPrEx>
          <w:tblCellMar>
            <w:top w:w="0" w:type="dxa"/>
            <w:left w:w="108" w:type="dxa"/>
            <w:bottom w:w="0" w:type="dxa"/>
            <w:right w:w="108" w:type="dxa"/>
          </w:tblCellMar>
        </w:tblPrEx>
        <w:trPr>
          <w:trHeight w:val="1413" w:hRule="atLeast"/>
        </w:trPr>
        <w:tc>
          <w:tcPr>
            <w:tcW w:w="85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微软雅黑" w:hAnsi="微软雅黑" w:eastAsia="微软雅黑"/>
                <w:b/>
                <w:sz w:val="31"/>
              </w:rPr>
            </w:pPr>
          </w:p>
          <w:p>
            <w:pPr>
              <w:pStyle w:val="17"/>
              <w:kinsoku w:val="0"/>
              <w:overflowPunct w:val="0"/>
              <w:ind w:left="3"/>
              <w:jc w:val="center"/>
              <w:rPr>
                <w:rFonts w:hint="default"/>
                <w:w w:val="99"/>
                <w:sz w:val="21"/>
              </w:rPr>
            </w:pPr>
            <w:r>
              <w:rPr>
                <w:w w:val="99"/>
                <w:sz w:val="21"/>
              </w:rPr>
              <w:t>5</w:t>
            </w:r>
          </w:p>
        </w:tc>
        <w:tc>
          <w:tcPr>
            <w:tcW w:w="346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51" w:line="266" w:lineRule="exact"/>
              <w:ind w:left="105"/>
              <w:rPr>
                <w:rFonts w:hint="default"/>
                <w:sz w:val="21"/>
              </w:rPr>
            </w:pPr>
            <w:r>
              <w:rPr>
                <w:sz w:val="21"/>
              </w:rPr>
              <w:t>在参加本项目投标活动前三年内</w:t>
            </w:r>
          </w:p>
          <w:p>
            <w:pPr>
              <w:pStyle w:val="17"/>
              <w:kinsoku w:val="0"/>
              <w:overflowPunct w:val="0"/>
              <w:spacing w:before="3" w:line="232" w:lineRule="auto"/>
              <w:ind w:left="105" w:right="102"/>
              <w:jc w:val="both"/>
              <w:rPr>
                <w:rFonts w:hint="default"/>
                <w:sz w:val="21"/>
              </w:rPr>
            </w:pPr>
            <w:r>
              <w:rPr>
                <w:sz w:val="21"/>
              </w:rPr>
              <w:t>（不足三年按公司成立时起），在经营活动中无重大违法记录，且参与本项目所提供全部资料、文件均真实、合法、有效的书面声明。</w:t>
            </w:r>
          </w:p>
        </w:tc>
        <w:tc>
          <w:tcPr>
            <w:tcW w:w="4846"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8"/>
              <w:rPr>
                <w:rFonts w:hint="default" w:ascii="微软雅黑" w:hAnsi="微软雅黑" w:eastAsia="微软雅黑"/>
                <w:b/>
                <w:sz w:val="17"/>
              </w:rPr>
            </w:pPr>
          </w:p>
          <w:p>
            <w:pPr>
              <w:pStyle w:val="17"/>
              <w:kinsoku w:val="0"/>
              <w:overflowPunct w:val="0"/>
              <w:spacing w:line="230" w:lineRule="auto"/>
              <w:ind w:left="105" w:right="101"/>
              <w:jc w:val="both"/>
              <w:rPr>
                <w:rFonts w:hint="default"/>
                <w:sz w:val="21"/>
              </w:rPr>
            </w:pPr>
            <w:r>
              <w:rPr>
                <w:sz w:val="21"/>
              </w:rPr>
              <w:t>提供参加本项目投标活动前三年内，在经营活动中无重大违法记录，且参与本项目所提供全部资料、文件均真实、合法、有效的书面声明。</w:t>
            </w:r>
          </w:p>
        </w:tc>
      </w:tr>
      <w:tr>
        <w:tblPrEx>
          <w:tblCellMar>
            <w:top w:w="0" w:type="dxa"/>
            <w:left w:w="108" w:type="dxa"/>
            <w:bottom w:w="0" w:type="dxa"/>
            <w:right w:w="108" w:type="dxa"/>
          </w:tblCellMar>
        </w:tblPrEx>
        <w:trPr>
          <w:trHeight w:val="2714" w:hRule="atLeast"/>
        </w:trPr>
        <w:tc>
          <w:tcPr>
            <w:tcW w:w="85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微软雅黑" w:hAnsi="微软雅黑" w:eastAsia="微软雅黑"/>
                <w:b/>
              </w:rPr>
            </w:pPr>
          </w:p>
          <w:p>
            <w:pPr>
              <w:pStyle w:val="17"/>
              <w:kinsoku w:val="0"/>
              <w:overflowPunct w:val="0"/>
              <w:rPr>
                <w:rFonts w:hint="default" w:ascii="微软雅黑" w:hAnsi="微软雅黑" w:eastAsia="微软雅黑"/>
                <w:b/>
              </w:rPr>
            </w:pPr>
          </w:p>
          <w:p>
            <w:pPr>
              <w:pStyle w:val="17"/>
              <w:kinsoku w:val="0"/>
              <w:overflowPunct w:val="0"/>
              <w:spacing w:before="6"/>
              <w:rPr>
                <w:rFonts w:hint="default" w:ascii="微软雅黑" w:hAnsi="微软雅黑" w:eastAsia="微软雅黑"/>
                <w:b/>
                <w:sz w:val="18"/>
              </w:rPr>
            </w:pPr>
          </w:p>
          <w:p>
            <w:pPr>
              <w:pStyle w:val="17"/>
              <w:kinsoku w:val="0"/>
              <w:overflowPunct w:val="0"/>
              <w:ind w:left="3"/>
              <w:jc w:val="center"/>
              <w:rPr>
                <w:rFonts w:hint="default"/>
                <w:w w:val="99"/>
                <w:sz w:val="21"/>
              </w:rPr>
            </w:pPr>
            <w:r>
              <w:rPr>
                <w:w w:val="99"/>
                <w:sz w:val="21"/>
              </w:rPr>
              <w:t>6</w:t>
            </w:r>
          </w:p>
        </w:tc>
        <w:tc>
          <w:tcPr>
            <w:tcW w:w="346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62" w:line="230" w:lineRule="auto"/>
              <w:ind w:left="105" w:right="98"/>
              <w:jc w:val="both"/>
              <w:rPr>
                <w:rFonts w:hint="default"/>
                <w:sz w:val="21"/>
              </w:rPr>
            </w:pPr>
            <w:r>
              <w:rPr>
                <w:sz w:val="21"/>
              </w:rPr>
              <w:t>供应商在参加本项目投标活动前三年内（不足三年按公司成立时起）</w:t>
            </w:r>
            <w:r>
              <w:rPr>
                <w:spacing w:val="-22"/>
                <w:sz w:val="21"/>
              </w:rPr>
              <w:t>未 被 列 入 “ 信 用 中 国 ” 网 站</w:t>
            </w:r>
            <w:r>
              <w:rPr>
                <w:sz w:val="21"/>
              </w:rPr>
              <w:t>(www.creditchina.gov.cn</w:t>
            </w:r>
            <w:r>
              <w:rPr>
                <w:spacing w:val="-4"/>
                <w:sz w:val="21"/>
              </w:rPr>
              <w:t>) 失信被</w:t>
            </w:r>
            <w:r>
              <w:rPr>
                <w:sz w:val="21"/>
              </w:rPr>
              <w:t>执行人、政府采购严重违法失信名单、重大税收违法案件当事人和“中</w:t>
            </w:r>
            <w:r>
              <w:rPr>
                <w:spacing w:val="3"/>
                <w:sz w:val="21"/>
              </w:rPr>
              <w:t>国政府采购”网  站</w:t>
            </w:r>
            <w:r>
              <w:rPr>
                <w:sz w:val="21"/>
              </w:rPr>
              <w:t>（</w:t>
            </w:r>
            <w:r>
              <w:fldChar w:fldCharType="begin"/>
            </w:r>
            <w:r>
              <w:instrText xml:space="preserve"> HYPERLINK "http://www.ccgp.gov.cn/" </w:instrText>
            </w:r>
            <w:r>
              <w:fldChar w:fldCharType="separate"/>
            </w:r>
            <w:r>
              <w:rPr>
                <w:sz w:val="21"/>
              </w:rPr>
              <w:t>www.ccgp.gov.cn</w:t>
            </w:r>
            <w:r>
              <w:rPr>
                <w:sz w:val="21"/>
              </w:rPr>
              <w:fldChar w:fldCharType="end"/>
            </w:r>
            <w:r>
              <w:rPr>
                <w:sz w:val="21"/>
              </w:rPr>
              <w:t>）政府采购严重违法失信行为记录名单，以招标机构在磋商之日网上查询结果为准。</w:t>
            </w:r>
          </w:p>
        </w:tc>
        <w:tc>
          <w:tcPr>
            <w:tcW w:w="4846"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微软雅黑" w:hAnsi="微软雅黑" w:eastAsia="微软雅黑"/>
                <w:b/>
              </w:rPr>
            </w:pPr>
          </w:p>
          <w:p>
            <w:pPr>
              <w:pStyle w:val="17"/>
              <w:kinsoku w:val="0"/>
              <w:overflowPunct w:val="0"/>
              <w:rPr>
                <w:rFonts w:hint="default" w:ascii="微软雅黑" w:hAnsi="微软雅黑" w:eastAsia="微软雅黑"/>
                <w:b/>
              </w:rPr>
            </w:pPr>
          </w:p>
          <w:p>
            <w:pPr>
              <w:pStyle w:val="17"/>
              <w:kinsoku w:val="0"/>
              <w:overflowPunct w:val="0"/>
              <w:spacing w:before="6"/>
              <w:rPr>
                <w:rFonts w:hint="default" w:ascii="微软雅黑" w:hAnsi="微软雅黑" w:eastAsia="微软雅黑"/>
                <w:b/>
                <w:sz w:val="18"/>
              </w:rPr>
            </w:pPr>
          </w:p>
          <w:p>
            <w:pPr>
              <w:pStyle w:val="17"/>
              <w:kinsoku w:val="0"/>
              <w:overflowPunct w:val="0"/>
              <w:ind w:left="105"/>
              <w:rPr>
                <w:rFonts w:hint="default"/>
                <w:sz w:val="21"/>
              </w:rPr>
            </w:pPr>
            <w:r>
              <w:rPr>
                <w:sz w:val="21"/>
              </w:rPr>
              <w:t>以招标机构在磋商之日网上查询结果为准</w:t>
            </w:r>
          </w:p>
        </w:tc>
      </w:tr>
    </w:tbl>
    <w:p>
      <w:pPr>
        <w:pStyle w:val="10"/>
        <w:kinsoku w:val="0"/>
        <w:overflowPunct w:val="0"/>
        <w:spacing w:before="97"/>
        <w:ind w:left="872"/>
        <w:rPr>
          <w:rFonts w:hint="default"/>
        </w:rPr>
      </w:pPr>
      <w:r>
        <w:t>2、符合性检查</w:t>
      </w:r>
    </w:p>
    <w:p>
      <w:pPr>
        <w:pStyle w:val="10"/>
        <w:kinsoku w:val="0"/>
        <w:overflowPunct w:val="0"/>
        <w:spacing w:before="199" w:line="357" w:lineRule="auto"/>
        <w:ind w:left="460" w:right="556" w:firstLine="419"/>
        <w:jc w:val="both"/>
        <w:rPr>
          <w:rFonts w:hint="default"/>
        </w:rPr>
      </w:pPr>
      <w:r>
        <w:rPr>
          <w:spacing w:val="-4"/>
        </w:rPr>
        <w:t>磋商小组依据竞争性磋商文件的规定，从响应文件的有效性、完整性和对竞争性磋商文件的响应程度进行审查，以确定是否对竞争性磋商文件的实质性要求作出响应。</w:t>
      </w:r>
      <w:r>
        <w:rPr>
          <w:rFonts w:ascii="微软雅黑" w:hAnsi="微软雅黑" w:eastAsia="微软雅黑"/>
          <w:b/>
          <w:spacing w:val="-2"/>
        </w:rPr>
        <w:t>竞争性磋商响应文件属于</w:t>
      </w:r>
      <w:r>
        <w:t>下列情况之一的，在本次磋商中按照无效标处理：</w:t>
      </w:r>
    </w:p>
    <w:p>
      <w:pPr>
        <w:pStyle w:val="16"/>
        <w:tabs>
          <w:tab w:val="left" w:pos="1510"/>
        </w:tabs>
        <w:kinsoku w:val="0"/>
        <w:overflowPunct w:val="0"/>
        <w:spacing w:before="148"/>
        <w:ind w:left="985" w:firstLine="0"/>
        <w:rPr>
          <w:rFonts w:hint="default"/>
          <w:sz w:val="21"/>
        </w:rPr>
      </w:pPr>
      <w:r>
        <w:rPr>
          <w:sz w:val="21"/>
        </w:rPr>
        <w:t>（1）未按照磋商文件格式要求填写磋商函的。</w:t>
      </w:r>
    </w:p>
    <w:p>
      <w:pPr>
        <w:pStyle w:val="16"/>
        <w:tabs>
          <w:tab w:val="left" w:pos="1510"/>
        </w:tabs>
        <w:kinsoku w:val="0"/>
        <w:overflowPunct w:val="0"/>
        <w:spacing w:before="198"/>
        <w:ind w:left="985" w:firstLine="0"/>
        <w:rPr>
          <w:rFonts w:hint="default"/>
          <w:sz w:val="21"/>
        </w:rPr>
      </w:pPr>
      <w:r>
        <w:rPr>
          <w:sz w:val="21"/>
        </w:rPr>
        <w:t>（2）磋商报价超过采购预算（含分项预算），或最高限价（如有）的。</w:t>
      </w:r>
    </w:p>
    <w:p>
      <w:pPr>
        <w:pStyle w:val="16"/>
        <w:tabs>
          <w:tab w:val="left" w:pos="1510"/>
        </w:tabs>
        <w:kinsoku w:val="0"/>
        <w:overflowPunct w:val="0"/>
        <w:ind w:left="985" w:firstLine="0"/>
        <w:rPr>
          <w:rFonts w:hint="default"/>
          <w:sz w:val="21"/>
        </w:rPr>
      </w:pPr>
      <w:r>
        <w:rPr>
          <w:sz w:val="21"/>
        </w:rPr>
        <w:t>（3）磋商有效期不足的。</w:t>
      </w:r>
    </w:p>
    <w:p>
      <w:pPr>
        <w:pStyle w:val="16"/>
        <w:tabs>
          <w:tab w:val="left" w:pos="1510"/>
        </w:tabs>
        <w:kinsoku w:val="0"/>
        <w:overflowPunct w:val="0"/>
        <w:ind w:left="985" w:firstLine="0"/>
        <w:rPr>
          <w:rFonts w:hint="default"/>
          <w:sz w:val="21"/>
        </w:rPr>
      </w:pPr>
      <w:r>
        <w:rPr>
          <w:sz w:val="21"/>
        </w:rPr>
        <w:t>（4）磋商文件无法定代表人签字、未加盖公章，或签字人无法定代表人有效授权书的。</w:t>
      </w:r>
    </w:p>
    <w:p>
      <w:pPr>
        <w:pStyle w:val="16"/>
        <w:tabs>
          <w:tab w:val="left" w:pos="1510"/>
        </w:tabs>
        <w:kinsoku w:val="0"/>
        <w:overflowPunct w:val="0"/>
        <w:ind w:left="985" w:firstLine="0"/>
        <w:rPr>
          <w:rFonts w:hint="default"/>
          <w:sz w:val="21"/>
        </w:rPr>
      </w:pPr>
      <w:r>
        <w:rPr>
          <w:sz w:val="21"/>
        </w:rPr>
        <w:t>（5）磋商代表无有效的法人代表授权书的。</w:t>
      </w:r>
    </w:p>
    <w:p>
      <w:pPr>
        <w:pStyle w:val="16"/>
        <w:tabs>
          <w:tab w:val="left" w:pos="1510"/>
        </w:tabs>
        <w:kinsoku w:val="0"/>
        <w:overflowPunct w:val="0"/>
        <w:ind w:left="985" w:firstLine="0"/>
        <w:rPr>
          <w:rFonts w:hint="default"/>
          <w:sz w:val="21"/>
        </w:rPr>
      </w:pPr>
      <w:r>
        <w:rPr>
          <w:sz w:val="21"/>
        </w:rPr>
        <w:t>（6）未按照磋商文件要求签署或加盖公章的。</w:t>
      </w:r>
    </w:p>
    <w:p>
      <w:pPr>
        <w:pStyle w:val="16"/>
        <w:tabs>
          <w:tab w:val="left" w:pos="1510"/>
        </w:tabs>
        <w:kinsoku w:val="0"/>
        <w:overflowPunct w:val="0"/>
        <w:ind w:left="985" w:firstLine="0"/>
        <w:rPr>
          <w:rFonts w:hint="default"/>
          <w:sz w:val="21"/>
        </w:rPr>
      </w:pPr>
      <w:r>
        <w:rPr>
          <w:sz w:val="21"/>
        </w:rPr>
        <w:t>（7）磋商响应文件报价内容出现“缺项”、“漏项”的。</w:t>
      </w:r>
    </w:p>
    <w:p>
      <w:pPr>
        <w:pStyle w:val="16"/>
        <w:tabs>
          <w:tab w:val="left" w:pos="1510"/>
        </w:tabs>
        <w:kinsoku w:val="0"/>
        <w:overflowPunct w:val="0"/>
        <w:ind w:left="985" w:firstLine="0"/>
        <w:rPr>
          <w:rFonts w:hint="default"/>
          <w:sz w:val="21"/>
        </w:rPr>
      </w:pPr>
      <w:r>
        <w:rPr>
          <w:sz w:val="21"/>
        </w:rPr>
        <w:t>（8）竞争性磋商响应文件中附有采购人不能接受条件的（如商务条款不满足采购需求等）。</w:t>
      </w:r>
    </w:p>
    <w:p>
      <w:pPr>
        <w:pStyle w:val="16"/>
        <w:tabs>
          <w:tab w:val="left" w:pos="1510"/>
        </w:tabs>
        <w:kinsoku w:val="0"/>
        <w:overflowPunct w:val="0"/>
        <w:ind w:left="985" w:firstLine="0"/>
        <w:rPr>
          <w:rFonts w:hint="default"/>
          <w:sz w:val="21"/>
        </w:rPr>
      </w:pPr>
      <w:r>
        <w:rPr>
          <w:sz w:val="21"/>
        </w:rPr>
        <w:t>（9）磋商响应文件有伪造或提供虚假材料的。</w:t>
      </w:r>
    </w:p>
    <w:p>
      <w:pPr>
        <w:pStyle w:val="16"/>
        <w:tabs>
          <w:tab w:val="left" w:pos="1616"/>
        </w:tabs>
        <w:kinsoku w:val="0"/>
        <w:overflowPunct w:val="0"/>
        <w:ind w:left="985" w:firstLine="0"/>
        <w:rPr>
          <w:rFonts w:hint="default"/>
          <w:spacing w:val="-2"/>
          <w:sz w:val="21"/>
        </w:rPr>
      </w:pPr>
      <w:r>
        <w:rPr>
          <w:spacing w:val="-2"/>
          <w:sz w:val="21"/>
        </w:rPr>
        <w:t>（10）符合磋商文件中规定无效投标的其它条款或废标条款的。</w:t>
      </w:r>
    </w:p>
    <w:p>
      <w:pPr>
        <w:pStyle w:val="10"/>
        <w:kinsoku w:val="0"/>
        <w:overflowPunct w:val="0"/>
        <w:spacing w:before="199" w:line="417" w:lineRule="auto"/>
        <w:ind w:left="460" w:right="553" w:firstLine="419"/>
        <w:jc w:val="both"/>
        <w:rPr>
          <w:rFonts w:hint="default"/>
        </w:rPr>
      </w:pPr>
      <w:r>
        <w:t>3、竞争性磋商：磋商小组所有成员将按磋商供应商的抽签顺序与供应商授权代表进行磋商， 如项目需要则还需进行方案讲解或演示。磋商过程中，供应商授权代表对磋商文件中要求的技术、商务、价格条款等内容应均应以书面形式进行承诺并签字确认。磋商小组应集中与每一磋商供应商分别进行磋商。磋商中，磋商的任何一方不得透漏与磋商有关的其他磋商供应商的资料、价格和其他信息。</w:t>
      </w:r>
    </w:p>
    <w:p>
      <w:pPr>
        <w:pStyle w:val="10"/>
        <w:kinsoku w:val="0"/>
        <w:overflowPunct w:val="0"/>
        <w:spacing w:before="58" w:line="417" w:lineRule="auto"/>
        <w:ind w:left="460" w:right="553" w:firstLine="419"/>
        <w:jc w:val="both"/>
        <w:rPr>
          <w:rFonts w:hint="default"/>
        </w:rPr>
      </w:pPr>
      <w:r>
        <w:t>4、所有澄清、磋商完毕后，磋商小组将要求所有磋商供应商在规定的时间内进行最后密封报价，最终报价将作为磋商供应商综合评审的价格依据。未在规定时间内进行最后密封报价的响应文件将被视作未实质性响应竞争性磋商文件，作无效标处理。</w:t>
      </w:r>
    </w:p>
    <w:p>
      <w:pPr>
        <w:pStyle w:val="10"/>
        <w:kinsoku w:val="0"/>
        <w:overflowPunct w:val="0"/>
        <w:spacing w:line="269" w:lineRule="exact"/>
        <w:ind w:left="879"/>
        <w:rPr>
          <w:rFonts w:hint="default"/>
        </w:rPr>
      </w:pPr>
      <w:r>
        <w:t>5、评标、定标原则：</w:t>
      </w:r>
    </w:p>
    <w:p>
      <w:pPr>
        <w:pStyle w:val="16"/>
        <w:tabs>
          <w:tab w:val="left" w:pos="1198"/>
        </w:tabs>
        <w:kinsoku w:val="0"/>
        <w:overflowPunct w:val="0"/>
        <w:spacing w:line="417" w:lineRule="auto"/>
        <w:ind w:left="418" w:leftChars="190" w:right="555" w:firstLine="416" w:firstLineChars="200"/>
        <w:jc w:val="both"/>
        <w:rPr>
          <w:rFonts w:hint="default"/>
          <w:spacing w:val="-1"/>
          <w:sz w:val="21"/>
        </w:rPr>
      </w:pPr>
      <w:r>
        <w:rPr>
          <w:spacing w:val="-1"/>
          <w:sz w:val="21"/>
        </w:rPr>
        <w:t>（1）本项目采用“综合评分法”进行评审，按照第七章评审办法有关规定，给各竞争性磋商响应文件评分，商务、技术及服务、价格三部分的总分为磋商供应商的评定分数。各磋商供应商最终得分为各磋商小组成员所评定分数的算术平均值。</w:t>
      </w:r>
    </w:p>
    <w:p>
      <w:pPr>
        <w:pStyle w:val="16"/>
        <w:tabs>
          <w:tab w:val="left" w:pos="1198"/>
        </w:tabs>
        <w:kinsoku w:val="0"/>
        <w:overflowPunct w:val="0"/>
        <w:spacing w:before="0" w:line="417" w:lineRule="auto"/>
        <w:ind w:left="418" w:leftChars="190" w:right="555" w:firstLine="408" w:firstLineChars="200"/>
        <w:jc w:val="both"/>
        <w:rPr>
          <w:rFonts w:hint="default"/>
          <w:sz w:val="21"/>
        </w:rPr>
      </w:pPr>
      <w:r>
        <w:rPr>
          <w:spacing w:val="-3"/>
          <w:sz w:val="21"/>
        </w:rPr>
        <w:t>（2）磋商小组根据各磋商供应商最终计分，按得分高低次序推荐</w:t>
      </w:r>
      <w:r>
        <w:rPr>
          <w:sz w:val="21"/>
        </w:rPr>
        <w:t>2-3</w:t>
      </w:r>
      <w:r>
        <w:rPr>
          <w:spacing w:val="-5"/>
          <w:sz w:val="21"/>
        </w:rPr>
        <w:t>名有排序的成交候选人。</w:t>
      </w:r>
      <w:r>
        <w:rPr>
          <w:spacing w:val="-6"/>
          <w:sz w:val="21"/>
        </w:rPr>
        <w:t xml:space="preserve">如果磋商供应商的最终评分相同，则磋商报价低的磋商供应商排名优先，如评分相同且报价相同， </w:t>
      </w:r>
      <w:r>
        <w:rPr>
          <w:sz w:val="21"/>
        </w:rPr>
        <w:t>则技术得分高的排名优先。</w:t>
      </w:r>
    </w:p>
    <w:p>
      <w:pPr>
        <w:pStyle w:val="9"/>
        <w:kinsoku w:val="0"/>
        <w:overflowPunct w:val="0"/>
        <w:spacing w:line="240" w:lineRule="exact"/>
        <w:rPr>
          <w:rFonts w:hint="default"/>
        </w:rPr>
      </w:pPr>
      <w:r>
        <w:t>二、磋商内容</w:t>
      </w:r>
    </w:p>
    <w:p>
      <w:pPr>
        <w:pStyle w:val="16"/>
        <w:tabs>
          <w:tab w:val="left" w:pos="1198"/>
        </w:tabs>
        <w:kinsoku w:val="0"/>
        <w:overflowPunct w:val="0"/>
        <w:spacing w:line="417" w:lineRule="auto"/>
        <w:ind w:left="418" w:leftChars="190" w:right="555" w:firstLine="416" w:firstLineChars="200"/>
        <w:jc w:val="both"/>
        <w:rPr>
          <w:rFonts w:hint="default"/>
          <w:spacing w:val="-1"/>
          <w:sz w:val="21"/>
        </w:rPr>
      </w:pPr>
      <w:r>
        <w:rPr>
          <w:spacing w:val="-1"/>
          <w:sz w:val="21"/>
        </w:rPr>
        <w:t>1、对磋商供应商的公司注册地址、相关资质、经营业绩进行确认。</w:t>
      </w:r>
    </w:p>
    <w:p>
      <w:pPr>
        <w:pStyle w:val="16"/>
        <w:tabs>
          <w:tab w:val="left" w:pos="1198"/>
        </w:tabs>
        <w:kinsoku w:val="0"/>
        <w:overflowPunct w:val="0"/>
        <w:spacing w:line="417" w:lineRule="auto"/>
        <w:ind w:left="418" w:leftChars="190" w:right="555" w:firstLine="416" w:firstLineChars="200"/>
        <w:jc w:val="both"/>
        <w:rPr>
          <w:rFonts w:hint="default"/>
          <w:spacing w:val="-1"/>
          <w:sz w:val="21"/>
        </w:rPr>
      </w:pPr>
      <w:r>
        <w:rPr>
          <w:spacing w:val="-1"/>
          <w:sz w:val="21"/>
        </w:rPr>
        <w:t>2、对交货期、质保期、服务期、付款方式进行确认。</w:t>
      </w:r>
    </w:p>
    <w:p>
      <w:pPr>
        <w:pStyle w:val="16"/>
        <w:tabs>
          <w:tab w:val="left" w:pos="1198"/>
        </w:tabs>
        <w:kinsoku w:val="0"/>
        <w:overflowPunct w:val="0"/>
        <w:spacing w:line="417" w:lineRule="auto"/>
        <w:ind w:left="418" w:leftChars="190" w:right="555" w:firstLine="416" w:firstLineChars="200"/>
        <w:jc w:val="both"/>
        <w:rPr>
          <w:rFonts w:hint="default"/>
          <w:spacing w:val="-1"/>
          <w:sz w:val="21"/>
        </w:rPr>
      </w:pPr>
      <w:r>
        <w:rPr>
          <w:spacing w:val="-1"/>
          <w:sz w:val="21"/>
        </w:rPr>
        <w:t>3、对竞争性磋商响应文件报价、竞争性优惠条款进行核实确认。</w:t>
      </w:r>
    </w:p>
    <w:p>
      <w:pPr>
        <w:pStyle w:val="16"/>
        <w:tabs>
          <w:tab w:val="left" w:pos="1198"/>
        </w:tabs>
        <w:kinsoku w:val="0"/>
        <w:overflowPunct w:val="0"/>
        <w:spacing w:line="417" w:lineRule="auto"/>
        <w:ind w:left="418" w:leftChars="190" w:right="555" w:firstLine="416" w:firstLineChars="200"/>
        <w:jc w:val="both"/>
        <w:rPr>
          <w:rFonts w:hint="default"/>
          <w:spacing w:val="-1"/>
          <w:sz w:val="21"/>
        </w:rPr>
      </w:pPr>
      <w:r>
        <w:rPr>
          <w:spacing w:val="-1"/>
          <w:sz w:val="21"/>
        </w:rPr>
        <w:t>4、对磋商供应商提供产品的详细描述、质量保证计划进行确认。</w:t>
      </w:r>
    </w:p>
    <w:p>
      <w:pPr>
        <w:pStyle w:val="16"/>
        <w:tabs>
          <w:tab w:val="left" w:pos="1198"/>
        </w:tabs>
        <w:kinsoku w:val="0"/>
        <w:overflowPunct w:val="0"/>
        <w:spacing w:line="417" w:lineRule="auto"/>
        <w:ind w:left="418" w:leftChars="190" w:right="555" w:firstLine="416" w:firstLineChars="200"/>
        <w:jc w:val="both"/>
        <w:rPr>
          <w:rFonts w:hint="default"/>
          <w:spacing w:val="-1"/>
          <w:sz w:val="21"/>
        </w:rPr>
      </w:pPr>
      <w:r>
        <w:rPr>
          <w:spacing w:val="-1"/>
          <w:sz w:val="21"/>
        </w:rPr>
        <w:t>5、磋商小组根据与供应商磋商情况，经采购人书面同意对磋商文件进行实质性变动的内容。同时书面告知所有参与磋商的供应商。供应商应当按照磋商文件的变动情况和磋商小组的要求重新进行磋商，并由其法定代表人或授权代表签字或者加盖公章。</w:t>
      </w:r>
    </w:p>
    <w:p>
      <w:pPr>
        <w:pStyle w:val="16"/>
        <w:tabs>
          <w:tab w:val="left" w:pos="1198"/>
        </w:tabs>
        <w:kinsoku w:val="0"/>
        <w:overflowPunct w:val="0"/>
        <w:spacing w:line="417" w:lineRule="auto"/>
        <w:ind w:left="418" w:leftChars="190" w:right="555" w:firstLine="416" w:firstLineChars="200"/>
        <w:jc w:val="both"/>
        <w:rPr>
          <w:rFonts w:hint="default"/>
          <w:spacing w:val="-1"/>
          <w:sz w:val="21"/>
        </w:rPr>
      </w:pPr>
      <w:r>
        <w:rPr>
          <w:spacing w:val="-1"/>
          <w:sz w:val="21"/>
        </w:rPr>
        <w:t>6、对磋商供应商的售后服务措施进行确认。</w:t>
      </w:r>
    </w:p>
    <w:p>
      <w:pPr>
        <w:pStyle w:val="16"/>
        <w:tabs>
          <w:tab w:val="left" w:pos="1198"/>
        </w:tabs>
        <w:kinsoku w:val="0"/>
        <w:overflowPunct w:val="0"/>
        <w:spacing w:line="417" w:lineRule="auto"/>
        <w:ind w:left="418" w:leftChars="190" w:right="555" w:firstLine="416" w:firstLineChars="200"/>
        <w:jc w:val="both"/>
        <w:rPr>
          <w:rFonts w:hint="default"/>
          <w:spacing w:val="-1"/>
          <w:sz w:val="21"/>
        </w:rPr>
      </w:pPr>
      <w:r>
        <w:rPr>
          <w:spacing w:val="-1"/>
          <w:sz w:val="21"/>
        </w:rPr>
        <w:t>7、磋商供应商在规定的时间内确认最终磋商价格及有关承诺。</w:t>
      </w:r>
    </w:p>
    <w:p>
      <w:pPr>
        <w:pStyle w:val="16"/>
        <w:tabs>
          <w:tab w:val="left" w:pos="1198"/>
        </w:tabs>
        <w:kinsoku w:val="0"/>
        <w:overflowPunct w:val="0"/>
        <w:spacing w:line="417" w:lineRule="auto"/>
        <w:ind w:left="418" w:leftChars="190" w:right="555" w:firstLine="416" w:firstLineChars="200"/>
        <w:jc w:val="both"/>
        <w:rPr>
          <w:rFonts w:hint="default"/>
          <w:spacing w:val="-1"/>
          <w:sz w:val="21"/>
        </w:rPr>
        <w:sectPr>
          <w:pgSz w:w="11910" w:h="16840"/>
          <w:pgMar w:top="1100" w:right="880" w:bottom="1180" w:left="980" w:header="877" w:footer="989" w:gutter="0"/>
          <w:cols w:space="720" w:num="1"/>
        </w:sectPr>
      </w:pPr>
      <w:r>
        <w:rPr>
          <w:spacing w:val="-1"/>
          <w:sz w:val="21"/>
        </w:rPr>
        <w:t>8、其他必须涉及的磋商内容。</w:t>
      </w:r>
    </w:p>
    <w:p>
      <w:pPr>
        <w:pStyle w:val="10"/>
        <w:kinsoku w:val="0"/>
        <w:overflowPunct w:val="0"/>
        <w:spacing w:before="2"/>
        <w:rPr>
          <w:rFonts w:hint="default"/>
          <w:sz w:val="13"/>
        </w:rPr>
      </w:pPr>
    </w:p>
    <w:p>
      <w:pPr>
        <w:pStyle w:val="10"/>
        <w:kinsoku w:val="0"/>
        <w:overflowPunct w:val="0"/>
        <w:spacing w:before="199" w:line="285" w:lineRule="auto"/>
        <w:ind w:left="460" w:right="6541" w:firstLine="209"/>
        <w:rPr>
          <w:rFonts w:hint="default" w:ascii="微软雅黑" w:hAnsi="微软雅黑" w:eastAsia="微软雅黑"/>
          <w:b/>
        </w:rPr>
      </w:pPr>
      <w:r>
        <w:rPr>
          <w:rFonts w:ascii="微软雅黑" w:hAnsi="微软雅黑" w:eastAsia="微软雅黑"/>
          <w:b/>
        </w:rPr>
        <w:t>三、评分标准</w:t>
      </w:r>
    </w:p>
    <w:p>
      <w:pPr>
        <w:pStyle w:val="10"/>
        <w:kinsoku w:val="0"/>
        <w:overflowPunct w:val="0"/>
        <w:spacing w:line="268" w:lineRule="exact"/>
        <w:ind w:left="879"/>
        <w:rPr>
          <w:rFonts w:hint="default"/>
        </w:rPr>
      </w:pPr>
      <w:r>
        <w:t>本次评审采用百分制，其中价格 10 分，商务 30 分，技术 60 分。具体打分标准如下：</w:t>
      </w:r>
    </w:p>
    <w:p>
      <w:pPr>
        <w:pStyle w:val="10"/>
        <w:kinsoku w:val="0"/>
        <w:overflowPunct w:val="0"/>
        <w:rPr>
          <w:rFonts w:hint="default"/>
          <w:sz w:val="8"/>
        </w:rPr>
      </w:pPr>
    </w:p>
    <w:tbl>
      <w:tblPr>
        <w:tblStyle w:val="14"/>
        <w:tblW w:w="10193" w:type="dxa"/>
        <w:tblInd w:w="223" w:type="dxa"/>
        <w:tblLayout w:type="fixed"/>
        <w:tblCellMar>
          <w:top w:w="0" w:type="dxa"/>
          <w:left w:w="108" w:type="dxa"/>
          <w:bottom w:w="0" w:type="dxa"/>
          <w:right w:w="108" w:type="dxa"/>
        </w:tblCellMar>
      </w:tblPr>
      <w:tblGrid>
        <w:gridCol w:w="1092"/>
        <w:gridCol w:w="1466"/>
        <w:gridCol w:w="720"/>
        <w:gridCol w:w="6915"/>
      </w:tblGrid>
      <w:tr>
        <w:trPr>
          <w:trHeight w:val="590" w:hRule="atLeast"/>
        </w:trPr>
        <w:tc>
          <w:tcPr>
            <w:tcW w:w="109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90"/>
              <w:ind w:left="259"/>
              <w:rPr>
                <w:rFonts w:hint="default" w:ascii="微软雅黑" w:hAnsi="微软雅黑" w:eastAsia="微软雅黑"/>
                <w:b/>
                <w:sz w:val="21"/>
              </w:rPr>
            </w:pPr>
            <w:r>
              <w:rPr>
                <w:rFonts w:ascii="微软雅黑" w:hAnsi="微软雅黑" w:eastAsia="微软雅黑"/>
                <w:b/>
                <w:sz w:val="21"/>
              </w:rPr>
              <w:t>项目</w:t>
            </w:r>
          </w:p>
        </w:tc>
        <w:tc>
          <w:tcPr>
            <w:tcW w:w="1466"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90"/>
              <w:ind w:left="178" w:right="169"/>
              <w:jc w:val="center"/>
              <w:rPr>
                <w:rFonts w:hint="default" w:ascii="微软雅黑" w:hAnsi="微软雅黑" w:eastAsia="微软雅黑"/>
                <w:b/>
                <w:sz w:val="21"/>
              </w:rPr>
            </w:pPr>
            <w:r>
              <w:rPr>
                <w:rFonts w:ascii="微软雅黑" w:hAnsi="微软雅黑" w:eastAsia="微软雅黑"/>
                <w:b/>
                <w:sz w:val="21"/>
              </w:rPr>
              <w:t>评审分项</w:t>
            </w:r>
          </w:p>
        </w:tc>
        <w:tc>
          <w:tcPr>
            <w:tcW w:w="72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90"/>
              <w:ind w:left="131"/>
              <w:rPr>
                <w:rFonts w:hint="default" w:ascii="微软雅黑" w:hAnsi="微软雅黑" w:eastAsia="微软雅黑"/>
                <w:b/>
                <w:sz w:val="21"/>
              </w:rPr>
            </w:pPr>
            <w:r>
              <w:rPr>
                <w:rFonts w:ascii="微软雅黑" w:hAnsi="微软雅黑" w:eastAsia="微软雅黑"/>
                <w:b/>
                <w:sz w:val="21"/>
              </w:rPr>
              <w:t>满分</w:t>
            </w:r>
          </w:p>
        </w:tc>
        <w:tc>
          <w:tcPr>
            <w:tcW w:w="691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90"/>
              <w:ind w:left="2566" w:right="2555"/>
              <w:jc w:val="center"/>
              <w:rPr>
                <w:rFonts w:hint="default" w:ascii="微软雅黑" w:hAnsi="微软雅黑" w:eastAsia="微软雅黑"/>
                <w:b/>
                <w:sz w:val="21"/>
              </w:rPr>
            </w:pPr>
            <w:r>
              <w:rPr>
                <w:rFonts w:ascii="微软雅黑" w:hAnsi="微软雅黑" w:eastAsia="微软雅黑"/>
                <w:b/>
                <w:sz w:val="21"/>
              </w:rPr>
              <w:t>评审内容及分值</w:t>
            </w:r>
          </w:p>
        </w:tc>
      </w:tr>
      <w:tr>
        <w:tblPrEx>
          <w:tblCellMar>
            <w:top w:w="0" w:type="dxa"/>
            <w:left w:w="108" w:type="dxa"/>
            <w:bottom w:w="0" w:type="dxa"/>
            <w:right w:w="108" w:type="dxa"/>
          </w:tblCellMar>
        </w:tblPrEx>
        <w:trPr>
          <w:trHeight w:val="1247" w:hRule="atLeast"/>
        </w:trPr>
        <w:tc>
          <w:tcPr>
            <w:tcW w:w="109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73" w:line="278" w:lineRule="auto"/>
              <w:ind w:left="259" w:right="253"/>
              <w:rPr>
                <w:rFonts w:hint="default"/>
                <w:spacing w:val="-10"/>
                <w:w w:val="95"/>
                <w:sz w:val="21"/>
              </w:rPr>
            </w:pPr>
            <w:r>
              <w:rPr>
                <w:spacing w:val="-10"/>
                <w:sz w:val="21"/>
              </w:rPr>
              <w:t>价格</w:t>
            </w:r>
            <w:r>
              <w:rPr>
                <w:spacing w:val="-10"/>
                <w:w w:val="95"/>
                <w:sz w:val="21"/>
              </w:rPr>
              <w:t>部</w:t>
            </w:r>
          </w:p>
          <w:p>
            <w:pPr>
              <w:pStyle w:val="17"/>
              <w:kinsoku w:val="0"/>
              <w:overflowPunct w:val="0"/>
              <w:spacing w:before="173" w:line="278" w:lineRule="auto"/>
              <w:ind w:left="259" w:right="253"/>
              <w:rPr>
                <w:rFonts w:hint="default"/>
                <w:spacing w:val="-10"/>
                <w:w w:val="95"/>
                <w:sz w:val="21"/>
              </w:rPr>
            </w:pPr>
            <w:r>
              <w:rPr>
                <w:spacing w:val="-10"/>
                <w:w w:val="95"/>
                <w:sz w:val="21"/>
              </w:rPr>
              <w:t>分</w:t>
            </w:r>
          </w:p>
          <w:p>
            <w:pPr>
              <w:pStyle w:val="17"/>
              <w:kinsoku w:val="0"/>
              <w:overflowPunct w:val="0"/>
              <w:spacing w:line="269" w:lineRule="exact"/>
              <w:ind w:left="232"/>
              <w:rPr>
                <w:rFonts w:hint="default"/>
                <w:spacing w:val="-28"/>
                <w:sz w:val="21"/>
              </w:rPr>
            </w:pPr>
            <w:r>
              <w:rPr>
                <w:sz w:val="21"/>
              </w:rPr>
              <w:t>10</w:t>
            </w:r>
            <w:r>
              <w:rPr>
                <w:spacing w:val="-28"/>
                <w:sz w:val="21"/>
              </w:rPr>
              <w:t xml:space="preserve"> 分</w:t>
            </w:r>
          </w:p>
        </w:tc>
        <w:tc>
          <w:tcPr>
            <w:tcW w:w="146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78"/>
              <w:ind w:right="174"/>
              <w:jc w:val="both"/>
              <w:rPr>
                <w:rFonts w:hint="default"/>
                <w:sz w:val="21"/>
              </w:rPr>
            </w:pPr>
            <w:r>
              <w:rPr>
                <w:sz w:val="21"/>
              </w:rPr>
              <w:t>投标总报价</w:t>
            </w:r>
          </w:p>
        </w:tc>
        <w:tc>
          <w:tcPr>
            <w:tcW w:w="7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78"/>
              <w:jc w:val="center"/>
              <w:rPr>
                <w:rFonts w:hint="default"/>
                <w:sz w:val="21"/>
              </w:rPr>
            </w:pPr>
            <w:r>
              <w:rPr>
                <w:sz w:val="21"/>
              </w:rPr>
              <w:t>10分</w:t>
            </w:r>
          </w:p>
        </w:tc>
        <w:tc>
          <w:tcPr>
            <w:tcW w:w="691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7" w:line="278" w:lineRule="auto"/>
              <w:ind w:left="107" w:right="98"/>
              <w:rPr>
                <w:rFonts w:hint="default"/>
                <w:sz w:val="21"/>
              </w:rPr>
            </w:pPr>
            <w:r>
              <w:rPr>
                <w:sz w:val="21"/>
              </w:rPr>
              <w:t>1、满足采购文件要求且投标价格最低的投标报价为评标基准价(D)， 其价格分为满分(10分)</w:t>
            </w:r>
          </w:p>
          <w:p>
            <w:pPr>
              <w:pStyle w:val="17"/>
              <w:kinsoku w:val="0"/>
              <w:overflowPunct w:val="0"/>
              <w:spacing w:line="269" w:lineRule="exact"/>
              <w:ind w:left="107"/>
              <w:rPr>
                <w:rFonts w:hint="default"/>
                <w:sz w:val="21"/>
              </w:rPr>
            </w:pPr>
            <w:r>
              <w:rPr>
                <w:sz w:val="21"/>
              </w:rPr>
              <w:t>2、其他合格供应商的投标报价得分按如下公式计算：</w:t>
            </w:r>
          </w:p>
          <w:p>
            <w:pPr>
              <w:pStyle w:val="17"/>
              <w:kinsoku w:val="0"/>
              <w:overflowPunct w:val="0"/>
              <w:spacing w:before="44"/>
              <w:ind w:left="107"/>
              <w:rPr>
                <w:rFonts w:hint="default"/>
                <w:sz w:val="21"/>
              </w:rPr>
            </w:pPr>
            <w:r>
              <w:rPr>
                <w:sz w:val="21"/>
              </w:rPr>
              <w:t>投标报价得分=(评标基准价 D／投标报价 V)×10</w:t>
            </w:r>
          </w:p>
        </w:tc>
      </w:tr>
      <w:tr>
        <w:tblPrEx>
          <w:tblCellMar>
            <w:top w:w="0" w:type="dxa"/>
            <w:left w:w="108" w:type="dxa"/>
            <w:bottom w:w="0" w:type="dxa"/>
            <w:right w:w="108" w:type="dxa"/>
          </w:tblCellMar>
        </w:tblPrEx>
        <w:trPr>
          <w:trHeight w:val="1125" w:hRule="atLeast"/>
        </w:trPr>
        <w:tc>
          <w:tcPr>
            <w:tcW w:w="1092" w:type="dxa"/>
            <w:vMerge w:val="restart"/>
            <w:tcBorders>
              <w:top w:val="single" w:color="000000" w:sz="4" w:space="0"/>
              <w:left w:val="single" w:color="000000" w:sz="4" w:space="0"/>
              <w:right w:val="single" w:color="000000" w:sz="4" w:space="0"/>
              <w:tl2br w:val="nil"/>
              <w:tr2bl w:val="nil"/>
            </w:tcBorders>
          </w:tcPr>
          <w:p>
            <w:pPr>
              <w:pStyle w:val="17"/>
              <w:kinsoku w:val="0"/>
              <w:overflowPunct w:val="0"/>
              <w:jc w:val="center"/>
              <w:rPr>
                <w:rFonts w:hint="default"/>
                <w:sz w:val="33"/>
                <w:highlight w:val="yellow"/>
              </w:rPr>
            </w:pPr>
          </w:p>
          <w:p>
            <w:pPr>
              <w:pStyle w:val="17"/>
              <w:kinsoku w:val="0"/>
              <w:overflowPunct w:val="0"/>
              <w:spacing w:before="173" w:line="278" w:lineRule="auto"/>
              <w:ind w:left="259" w:right="253"/>
              <w:rPr>
                <w:rFonts w:hint="default"/>
                <w:spacing w:val="-10"/>
                <w:w w:val="95"/>
                <w:sz w:val="21"/>
              </w:rPr>
            </w:pPr>
            <w:r>
              <w:rPr>
                <w:spacing w:val="-10"/>
                <w:w w:val="95"/>
                <w:sz w:val="21"/>
              </w:rPr>
              <w:t>商</w:t>
            </w:r>
          </w:p>
          <w:p>
            <w:pPr>
              <w:pStyle w:val="17"/>
              <w:kinsoku w:val="0"/>
              <w:overflowPunct w:val="0"/>
              <w:spacing w:before="173" w:line="278" w:lineRule="auto"/>
              <w:ind w:left="259" w:right="253"/>
              <w:rPr>
                <w:rFonts w:hint="default"/>
                <w:spacing w:val="-10"/>
                <w:w w:val="95"/>
                <w:sz w:val="21"/>
              </w:rPr>
            </w:pPr>
            <w:r>
              <w:rPr>
                <w:spacing w:val="-10"/>
                <w:w w:val="95"/>
                <w:sz w:val="21"/>
              </w:rPr>
              <w:t>务</w:t>
            </w:r>
          </w:p>
          <w:p>
            <w:pPr>
              <w:pStyle w:val="17"/>
              <w:kinsoku w:val="0"/>
              <w:overflowPunct w:val="0"/>
              <w:spacing w:before="173" w:line="278" w:lineRule="auto"/>
              <w:ind w:left="259" w:right="253"/>
              <w:rPr>
                <w:rFonts w:hint="default"/>
                <w:spacing w:val="-10"/>
                <w:w w:val="95"/>
                <w:sz w:val="21"/>
              </w:rPr>
            </w:pPr>
            <w:r>
              <w:rPr>
                <w:spacing w:val="-10"/>
                <w:w w:val="95"/>
                <w:sz w:val="21"/>
              </w:rPr>
              <w:t>部</w:t>
            </w:r>
          </w:p>
          <w:p>
            <w:pPr>
              <w:pStyle w:val="17"/>
              <w:kinsoku w:val="0"/>
              <w:overflowPunct w:val="0"/>
              <w:spacing w:before="173" w:line="278" w:lineRule="auto"/>
              <w:ind w:left="259" w:right="253"/>
              <w:rPr>
                <w:rFonts w:hint="default"/>
                <w:spacing w:val="-10"/>
                <w:w w:val="95"/>
                <w:sz w:val="21"/>
              </w:rPr>
            </w:pPr>
            <w:r>
              <w:rPr>
                <w:spacing w:val="-10"/>
                <w:w w:val="95"/>
                <w:sz w:val="21"/>
              </w:rPr>
              <w:t>分</w:t>
            </w:r>
          </w:p>
          <w:p>
            <w:pPr>
              <w:pStyle w:val="17"/>
              <w:kinsoku w:val="0"/>
              <w:overflowPunct w:val="0"/>
              <w:spacing w:before="173" w:line="278" w:lineRule="auto"/>
              <w:ind w:left="259" w:right="253"/>
              <w:rPr>
                <w:rFonts w:hint="default"/>
                <w:spacing w:val="-28"/>
                <w:sz w:val="21"/>
                <w:highlight w:val="yellow"/>
              </w:rPr>
            </w:pPr>
            <w:r>
              <w:rPr>
                <w:spacing w:val="-10"/>
                <w:w w:val="95"/>
                <w:sz w:val="21"/>
              </w:rPr>
              <w:t>30分</w:t>
            </w:r>
          </w:p>
        </w:tc>
        <w:tc>
          <w:tcPr>
            <w:tcW w:w="146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78" w:lineRule="auto"/>
              <w:ind w:right="508"/>
              <w:jc w:val="center"/>
              <w:rPr>
                <w:rFonts w:hint="default"/>
                <w:sz w:val="21"/>
              </w:rPr>
            </w:pPr>
            <w:r>
              <w:rPr>
                <w:sz w:val="21"/>
              </w:rPr>
              <w:t>服务承诺</w:t>
            </w:r>
          </w:p>
        </w:tc>
        <w:tc>
          <w:tcPr>
            <w:tcW w:w="7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1"/>
              </w:rPr>
            </w:pPr>
            <w:r>
              <w:rPr>
                <w:sz w:val="21"/>
              </w:rPr>
              <w:t>2 分</w:t>
            </w:r>
          </w:p>
        </w:tc>
        <w:tc>
          <w:tcPr>
            <w:tcW w:w="691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06" w:line="278" w:lineRule="auto"/>
              <w:ind w:left="107" w:right="94"/>
              <w:jc w:val="both"/>
              <w:rPr>
                <w:rFonts w:hint="default"/>
                <w:sz w:val="21"/>
              </w:rPr>
            </w:pPr>
            <w:r>
              <w:rPr>
                <w:spacing w:val="-7"/>
                <w:sz w:val="21"/>
              </w:rPr>
              <w:t>供应商对本项目服务有承诺，服务承诺具体，合理、针对性强且有合理</w:t>
            </w:r>
            <w:r>
              <w:rPr>
                <w:spacing w:val="-1"/>
                <w:sz w:val="21"/>
              </w:rPr>
              <w:t>的经济处罚措施的得</w:t>
            </w:r>
            <w:r>
              <w:rPr>
                <w:sz w:val="21"/>
              </w:rPr>
              <w:t>2</w:t>
            </w:r>
            <w:r>
              <w:rPr>
                <w:spacing w:val="-6"/>
                <w:sz w:val="21"/>
              </w:rPr>
              <w:t>分；内容完备，可行的得</w:t>
            </w:r>
            <w:r>
              <w:rPr>
                <w:sz w:val="21"/>
              </w:rPr>
              <w:t>1</w:t>
            </w:r>
            <w:r>
              <w:rPr>
                <w:spacing w:val="-9"/>
                <w:sz w:val="21"/>
              </w:rPr>
              <w:t>分；未提供的得</w:t>
            </w:r>
            <w:r>
              <w:rPr>
                <w:sz w:val="21"/>
              </w:rPr>
              <w:t>0分。</w:t>
            </w:r>
          </w:p>
        </w:tc>
      </w:tr>
      <w:tr>
        <w:tblPrEx>
          <w:tblCellMar>
            <w:top w:w="0" w:type="dxa"/>
            <w:left w:w="108" w:type="dxa"/>
            <w:bottom w:w="0" w:type="dxa"/>
            <w:right w:w="108" w:type="dxa"/>
          </w:tblCellMar>
        </w:tblPrEx>
        <w:trPr>
          <w:trHeight w:val="1677" w:hRule="atLeast"/>
        </w:trPr>
        <w:tc>
          <w:tcPr>
            <w:tcW w:w="1092" w:type="dxa"/>
            <w:vMerge w:val="continue"/>
            <w:tcBorders>
              <w:left w:val="single" w:color="000000" w:sz="4" w:space="0"/>
              <w:right w:val="single" w:color="000000" w:sz="4" w:space="0"/>
              <w:tl2br w:val="nil"/>
              <w:tr2bl w:val="nil"/>
            </w:tcBorders>
          </w:tcPr>
          <w:p>
            <w:pPr>
              <w:pStyle w:val="10"/>
              <w:kinsoku w:val="0"/>
              <w:overflowPunct w:val="0"/>
              <w:rPr>
                <w:rFonts w:hint="default"/>
                <w:sz w:val="2"/>
                <w:highlight w:val="yellow"/>
              </w:rPr>
            </w:pPr>
          </w:p>
        </w:tc>
        <w:tc>
          <w:tcPr>
            <w:tcW w:w="1466" w:type="dxa"/>
            <w:vMerge w:val="restart"/>
            <w:tcBorders>
              <w:top w:val="single" w:color="000000" w:sz="4" w:space="0"/>
              <w:left w:val="single" w:color="000000" w:sz="4" w:space="0"/>
              <w:right w:val="single" w:color="000000" w:sz="4" w:space="0"/>
              <w:tl2br w:val="nil"/>
              <w:tr2bl w:val="nil"/>
            </w:tcBorders>
            <w:vAlign w:val="center"/>
          </w:tcPr>
          <w:p>
            <w:pPr>
              <w:pStyle w:val="17"/>
              <w:kinsoku w:val="0"/>
              <w:overflowPunct w:val="0"/>
              <w:spacing w:before="20"/>
              <w:ind w:right="174"/>
              <w:jc w:val="center"/>
              <w:rPr>
                <w:rFonts w:hint="default"/>
                <w:sz w:val="21"/>
              </w:rPr>
            </w:pPr>
            <w:r>
              <w:rPr>
                <w:sz w:val="21"/>
              </w:rPr>
              <w:t>团队的专业技术能力</w:t>
            </w:r>
          </w:p>
        </w:tc>
        <w:tc>
          <w:tcPr>
            <w:tcW w:w="720" w:type="dxa"/>
            <w:vMerge w:val="restart"/>
            <w:tcBorders>
              <w:top w:val="single" w:color="000000" w:sz="4" w:space="0"/>
              <w:left w:val="single" w:color="000000" w:sz="4" w:space="0"/>
              <w:right w:val="single" w:color="000000" w:sz="4" w:space="0"/>
              <w:tl2br w:val="nil"/>
              <w:tr2bl w:val="nil"/>
            </w:tcBorders>
            <w:vAlign w:val="center"/>
          </w:tcPr>
          <w:p>
            <w:pPr>
              <w:pStyle w:val="17"/>
              <w:kinsoku w:val="0"/>
              <w:overflowPunct w:val="0"/>
              <w:spacing w:before="176"/>
              <w:jc w:val="center"/>
              <w:rPr>
                <w:rFonts w:hint="default"/>
                <w:sz w:val="21"/>
              </w:rPr>
            </w:pPr>
            <w:r>
              <w:rPr>
                <w:sz w:val="21"/>
              </w:rPr>
              <w:t>15分</w:t>
            </w:r>
          </w:p>
        </w:tc>
        <w:tc>
          <w:tcPr>
            <w:tcW w:w="691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06" w:line="278" w:lineRule="auto"/>
              <w:ind w:left="107" w:right="94"/>
              <w:jc w:val="both"/>
              <w:rPr>
                <w:rFonts w:hint="default"/>
                <w:spacing w:val="-6"/>
                <w:sz w:val="21"/>
              </w:rPr>
            </w:pPr>
            <w:r>
              <w:rPr>
                <w:spacing w:val="-6"/>
                <w:sz w:val="21"/>
              </w:rPr>
              <w:t>1、拟派本项目的总导演具有政府主管部门颁发的一级导演资格证书的</w:t>
            </w:r>
          </w:p>
          <w:p>
            <w:pPr>
              <w:pStyle w:val="17"/>
              <w:kinsoku w:val="0"/>
              <w:overflowPunct w:val="0"/>
              <w:spacing w:before="106" w:line="278" w:lineRule="auto"/>
              <w:ind w:left="107" w:right="94"/>
              <w:jc w:val="both"/>
              <w:rPr>
                <w:rFonts w:hint="default"/>
                <w:spacing w:val="-6"/>
                <w:sz w:val="21"/>
              </w:rPr>
            </w:pPr>
            <w:r>
              <w:rPr>
                <w:spacing w:val="-6"/>
                <w:sz w:val="21"/>
              </w:rPr>
              <w:t>得3分；具有二级导演资格证书的得2分；具有三级导演资格证书的得1分；此项按照最高档计分。（须提供证书复印件加盖公章）</w:t>
            </w:r>
          </w:p>
          <w:p>
            <w:pPr>
              <w:pStyle w:val="17"/>
              <w:kinsoku w:val="0"/>
              <w:overflowPunct w:val="0"/>
              <w:spacing w:before="106" w:line="278" w:lineRule="auto"/>
              <w:ind w:left="107" w:right="94"/>
              <w:jc w:val="both"/>
              <w:rPr>
                <w:rFonts w:hint="default"/>
                <w:spacing w:val="-6"/>
                <w:sz w:val="21"/>
              </w:rPr>
            </w:pPr>
            <w:r>
              <w:rPr>
                <w:spacing w:val="-6"/>
                <w:sz w:val="21"/>
              </w:rPr>
              <w:t>2、拟派本项目总导演（或导演的作品）有获得省级以上奖项的得 1分。</w:t>
            </w:r>
          </w:p>
          <w:p>
            <w:pPr>
              <w:pStyle w:val="17"/>
              <w:kinsoku w:val="0"/>
              <w:overflowPunct w:val="0"/>
              <w:spacing w:before="106" w:line="278" w:lineRule="auto"/>
              <w:ind w:left="107" w:right="94"/>
              <w:jc w:val="both"/>
              <w:rPr>
                <w:rFonts w:hint="default"/>
                <w:spacing w:val="-6"/>
                <w:sz w:val="21"/>
              </w:rPr>
            </w:pPr>
            <w:r>
              <w:rPr>
                <w:spacing w:val="-6"/>
                <w:sz w:val="21"/>
              </w:rPr>
              <w:t>（须提供相关证明材料）</w:t>
            </w:r>
          </w:p>
          <w:p>
            <w:pPr>
              <w:pStyle w:val="17"/>
              <w:kinsoku w:val="0"/>
              <w:overflowPunct w:val="0"/>
              <w:spacing w:before="106" w:line="278" w:lineRule="auto"/>
              <w:ind w:left="107" w:right="94"/>
              <w:jc w:val="both"/>
              <w:rPr>
                <w:rFonts w:hint="default"/>
                <w:spacing w:val="-6"/>
                <w:sz w:val="21"/>
              </w:rPr>
            </w:pPr>
            <w:r>
              <w:rPr>
                <w:spacing w:val="-6"/>
                <w:sz w:val="21"/>
              </w:rPr>
              <w:t>3、该团队制作节目需达到广电播出级别，需提供省级或中央级媒体的授权。7分（须提供相关证明材料）</w:t>
            </w:r>
          </w:p>
          <w:p>
            <w:pPr>
              <w:pStyle w:val="17"/>
              <w:kinsoku w:val="0"/>
              <w:overflowPunct w:val="0"/>
              <w:spacing w:before="43"/>
              <w:ind w:left="107"/>
              <w:rPr>
                <w:rFonts w:hint="default"/>
                <w:sz w:val="21"/>
              </w:rPr>
            </w:pPr>
          </w:p>
        </w:tc>
      </w:tr>
      <w:tr>
        <w:tblPrEx>
          <w:tblCellMar>
            <w:top w:w="0" w:type="dxa"/>
            <w:left w:w="108" w:type="dxa"/>
            <w:bottom w:w="0" w:type="dxa"/>
            <w:right w:w="108" w:type="dxa"/>
          </w:tblCellMar>
        </w:tblPrEx>
        <w:trPr>
          <w:trHeight w:val="1559" w:hRule="atLeast"/>
        </w:trPr>
        <w:tc>
          <w:tcPr>
            <w:tcW w:w="1092" w:type="dxa"/>
            <w:vMerge w:val="continue"/>
            <w:tcBorders>
              <w:left w:val="single" w:color="000000" w:sz="4" w:space="0"/>
              <w:right w:val="single" w:color="000000" w:sz="4" w:space="0"/>
              <w:tl2br w:val="nil"/>
              <w:tr2bl w:val="nil"/>
            </w:tcBorders>
          </w:tcPr>
          <w:p>
            <w:pPr>
              <w:pStyle w:val="10"/>
              <w:kinsoku w:val="0"/>
              <w:overflowPunct w:val="0"/>
              <w:spacing w:before="3"/>
              <w:rPr>
                <w:rFonts w:hint="default" w:ascii="Times New Roman" w:hAnsi="Times New Roman" w:eastAsia="Times New Roman"/>
                <w:sz w:val="2"/>
                <w:highlight w:val="yellow"/>
              </w:rPr>
            </w:pPr>
          </w:p>
        </w:tc>
        <w:tc>
          <w:tcPr>
            <w:tcW w:w="1466" w:type="dxa"/>
            <w:vMerge w:val="continue"/>
            <w:tcBorders>
              <w:left w:val="single" w:color="000000" w:sz="4" w:space="0"/>
              <w:bottom w:val="single" w:color="000000" w:sz="4" w:space="0"/>
              <w:right w:val="single" w:color="000000" w:sz="4" w:space="0"/>
              <w:tl2br w:val="nil"/>
              <w:tr2bl w:val="nil"/>
            </w:tcBorders>
          </w:tcPr>
          <w:p>
            <w:pPr>
              <w:pStyle w:val="10"/>
              <w:kinsoku w:val="0"/>
              <w:overflowPunct w:val="0"/>
              <w:spacing w:before="3"/>
              <w:rPr>
                <w:rFonts w:hint="default" w:ascii="Times New Roman" w:hAnsi="Times New Roman" w:eastAsia="Times New Roman"/>
                <w:sz w:val="2"/>
              </w:rPr>
            </w:pPr>
          </w:p>
        </w:tc>
        <w:tc>
          <w:tcPr>
            <w:tcW w:w="720" w:type="dxa"/>
            <w:vMerge w:val="continue"/>
            <w:tcBorders>
              <w:left w:val="single" w:color="000000" w:sz="4" w:space="0"/>
              <w:bottom w:val="single" w:color="000000" w:sz="4" w:space="0"/>
              <w:right w:val="single" w:color="000000" w:sz="4" w:space="0"/>
              <w:tl2br w:val="nil"/>
              <w:tr2bl w:val="nil"/>
            </w:tcBorders>
          </w:tcPr>
          <w:p>
            <w:pPr>
              <w:pStyle w:val="10"/>
              <w:kinsoku w:val="0"/>
              <w:overflowPunct w:val="0"/>
              <w:spacing w:before="3"/>
              <w:rPr>
                <w:rFonts w:hint="default" w:ascii="Times New Roman" w:hAnsi="Times New Roman" w:eastAsia="Times New Roman"/>
                <w:sz w:val="2"/>
              </w:rPr>
            </w:pPr>
          </w:p>
        </w:tc>
        <w:tc>
          <w:tcPr>
            <w:tcW w:w="691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20" w:line="278" w:lineRule="auto"/>
              <w:ind w:left="107" w:right="101" w:hanging="1"/>
              <w:rPr>
                <w:rFonts w:hint="default"/>
                <w:sz w:val="21"/>
              </w:rPr>
            </w:pPr>
            <w:r>
              <w:rPr>
                <w:sz w:val="21"/>
              </w:rPr>
              <w:t>1、拟派本项目的执行导演具有政府主管部门颁发的二级及以上导演资格证书的得2分；其他不得分。（须提供证书复印件加盖公章）</w:t>
            </w:r>
          </w:p>
          <w:p>
            <w:pPr>
              <w:pStyle w:val="17"/>
              <w:kinsoku w:val="0"/>
              <w:overflowPunct w:val="0"/>
              <w:ind w:left="107"/>
              <w:rPr>
                <w:rFonts w:hint="default"/>
                <w:sz w:val="21"/>
              </w:rPr>
            </w:pPr>
            <w:r>
              <w:rPr>
                <w:sz w:val="21"/>
              </w:rPr>
              <w:t>2、拟派本项目的执行导演（或导演的作品）有获得省级以上奖项的得2分。（须提供相关证明材料）</w:t>
            </w:r>
          </w:p>
          <w:p>
            <w:pPr>
              <w:pStyle w:val="17"/>
              <w:kinsoku w:val="0"/>
              <w:overflowPunct w:val="0"/>
              <w:spacing w:line="326" w:lineRule="exact"/>
              <w:ind w:left="107"/>
              <w:rPr>
                <w:rFonts w:hint="default" w:ascii="微软雅黑" w:hAnsi="微软雅黑" w:eastAsia="微软雅黑"/>
                <w:b/>
                <w:sz w:val="21"/>
              </w:rPr>
            </w:pPr>
            <w:r>
              <w:rPr>
                <w:rFonts w:ascii="微软雅黑" w:hAnsi="微软雅黑" w:eastAsia="微软雅黑"/>
                <w:b/>
                <w:sz w:val="21"/>
              </w:rPr>
              <w:t>如执行导演与总导演为同一人的，本项不得分。</w:t>
            </w:r>
          </w:p>
        </w:tc>
      </w:tr>
      <w:tr>
        <w:tblPrEx>
          <w:tblCellMar>
            <w:top w:w="0" w:type="dxa"/>
            <w:left w:w="108" w:type="dxa"/>
            <w:bottom w:w="0" w:type="dxa"/>
            <w:right w:w="108" w:type="dxa"/>
          </w:tblCellMar>
        </w:tblPrEx>
        <w:trPr>
          <w:trHeight w:val="712" w:hRule="atLeast"/>
        </w:trPr>
        <w:tc>
          <w:tcPr>
            <w:tcW w:w="1092" w:type="dxa"/>
            <w:vMerge w:val="continue"/>
            <w:tcBorders>
              <w:left w:val="single" w:color="000000" w:sz="4" w:space="0"/>
              <w:right w:val="single" w:color="000000" w:sz="4" w:space="0"/>
              <w:tl2br w:val="nil"/>
              <w:tr2bl w:val="nil"/>
            </w:tcBorders>
          </w:tcPr>
          <w:p>
            <w:pPr>
              <w:pStyle w:val="10"/>
              <w:kinsoku w:val="0"/>
              <w:overflowPunct w:val="0"/>
              <w:spacing w:before="3"/>
              <w:rPr>
                <w:rFonts w:hint="default" w:ascii="Times New Roman" w:hAnsi="Times New Roman" w:eastAsia="Times New Roman"/>
                <w:sz w:val="2"/>
                <w:highlight w:val="yellow"/>
              </w:rPr>
            </w:pPr>
          </w:p>
        </w:tc>
        <w:tc>
          <w:tcPr>
            <w:tcW w:w="1466"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19"/>
              </w:rPr>
            </w:pPr>
          </w:p>
          <w:p>
            <w:pPr>
              <w:pStyle w:val="17"/>
              <w:kinsoku w:val="0"/>
              <w:overflowPunct w:val="0"/>
              <w:ind w:left="178" w:right="174"/>
              <w:jc w:val="center"/>
              <w:rPr>
                <w:rFonts w:hint="default"/>
                <w:sz w:val="21"/>
              </w:rPr>
            </w:pPr>
            <w:r>
              <w:rPr>
                <w:sz w:val="21"/>
              </w:rPr>
              <w:t>经营许可</w:t>
            </w:r>
          </w:p>
        </w:tc>
        <w:tc>
          <w:tcPr>
            <w:tcW w:w="72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jc w:val="center"/>
              <w:rPr>
                <w:rFonts w:hint="default" w:ascii="Times New Roman" w:hAnsi="Times New Roman" w:eastAsia="Times New Roman"/>
                <w:sz w:val="19"/>
              </w:rPr>
            </w:pPr>
          </w:p>
          <w:p>
            <w:pPr>
              <w:pStyle w:val="17"/>
              <w:kinsoku w:val="0"/>
              <w:overflowPunct w:val="0"/>
              <w:ind w:right="147"/>
              <w:jc w:val="center"/>
              <w:rPr>
                <w:rFonts w:hint="default"/>
                <w:sz w:val="21"/>
              </w:rPr>
            </w:pPr>
            <w:r>
              <w:rPr>
                <w:sz w:val="21"/>
              </w:rPr>
              <w:t>3分</w:t>
            </w:r>
          </w:p>
        </w:tc>
        <w:tc>
          <w:tcPr>
            <w:tcW w:w="691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63" w:line="278" w:lineRule="auto"/>
              <w:ind w:left="107" w:right="98"/>
              <w:rPr>
                <w:rFonts w:hint="default"/>
                <w:sz w:val="21"/>
              </w:rPr>
            </w:pPr>
            <w:r>
              <w:rPr>
                <w:spacing w:val="-4"/>
                <w:sz w:val="21"/>
              </w:rPr>
              <w:t>供应商具有政府主管部门颁发的广播电视经营许可证的得3</w:t>
            </w:r>
            <w:r>
              <w:rPr>
                <w:spacing w:val="-48"/>
                <w:sz w:val="21"/>
              </w:rPr>
              <w:t>分。</w:t>
            </w:r>
            <w:r>
              <w:rPr>
                <w:sz w:val="21"/>
              </w:rPr>
              <w:t>（</w:t>
            </w:r>
            <w:r>
              <w:rPr>
                <w:spacing w:val="-7"/>
                <w:sz w:val="21"/>
              </w:rPr>
              <w:t>须提</w:t>
            </w:r>
            <w:r>
              <w:rPr>
                <w:sz w:val="21"/>
              </w:rPr>
              <w:t>供许可证复印件加盖公章）</w:t>
            </w:r>
          </w:p>
        </w:tc>
      </w:tr>
      <w:tr>
        <w:tblPrEx>
          <w:tblCellMar>
            <w:top w:w="0" w:type="dxa"/>
            <w:left w:w="108" w:type="dxa"/>
            <w:bottom w:w="0" w:type="dxa"/>
            <w:right w:w="108" w:type="dxa"/>
          </w:tblCellMar>
        </w:tblPrEx>
        <w:trPr>
          <w:trHeight w:val="935" w:hRule="atLeast"/>
        </w:trPr>
        <w:tc>
          <w:tcPr>
            <w:tcW w:w="1092" w:type="dxa"/>
            <w:vMerge w:val="continue"/>
            <w:tcBorders>
              <w:left w:val="single" w:color="000000" w:sz="4" w:space="0"/>
              <w:bottom w:val="single" w:color="000000" w:sz="4" w:space="0"/>
              <w:right w:val="single" w:color="000000" w:sz="4" w:space="0"/>
              <w:tl2br w:val="nil"/>
              <w:tr2bl w:val="nil"/>
            </w:tcBorders>
          </w:tcPr>
          <w:p>
            <w:pPr>
              <w:pStyle w:val="10"/>
              <w:kinsoku w:val="0"/>
              <w:overflowPunct w:val="0"/>
              <w:spacing w:before="3"/>
              <w:rPr>
                <w:rFonts w:hint="default" w:ascii="Times New Roman" w:hAnsi="Times New Roman" w:eastAsia="Times New Roman"/>
                <w:sz w:val="2"/>
                <w:highlight w:val="yellow"/>
              </w:rPr>
            </w:pPr>
          </w:p>
        </w:tc>
        <w:tc>
          <w:tcPr>
            <w:tcW w:w="1466"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9"/>
              <w:rPr>
                <w:rFonts w:hint="default" w:ascii="Times New Roman" w:hAnsi="Times New Roman" w:eastAsia="Times New Roman"/>
                <w:sz w:val="28"/>
              </w:rPr>
            </w:pPr>
          </w:p>
          <w:p>
            <w:pPr>
              <w:pStyle w:val="17"/>
              <w:kinsoku w:val="0"/>
              <w:overflowPunct w:val="0"/>
              <w:spacing w:before="1"/>
              <w:ind w:left="178" w:right="174"/>
              <w:jc w:val="center"/>
              <w:rPr>
                <w:rFonts w:hint="default"/>
                <w:sz w:val="21"/>
              </w:rPr>
            </w:pPr>
            <w:r>
              <w:rPr>
                <w:sz w:val="21"/>
              </w:rPr>
              <w:t>企业业绩</w:t>
            </w:r>
          </w:p>
        </w:tc>
        <w:tc>
          <w:tcPr>
            <w:tcW w:w="72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
              <w:ind w:right="99"/>
              <w:jc w:val="center"/>
              <w:rPr>
                <w:rFonts w:hint="default"/>
                <w:sz w:val="21"/>
              </w:rPr>
            </w:pPr>
          </w:p>
          <w:p>
            <w:pPr>
              <w:pStyle w:val="17"/>
              <w:kinsoku w:val="0"/>
              <w:overflowPunct w:val="0"/>
              <w:spacing w:before="1"/>
              <w:ind w:right="99"/>
              <w:jc w:val="center"/>
              <w:rPr>
                <w:rFonts w:hint="default"/>
                <w:sz w:val="21"/>
              </w:rPr>
            </w:pPr>
            <w:r>
              <w:rPr>
                <w:sz w:val="21"/>
              </w:rPr>
              <w:t>10分</w:t>
            </w:r>
          </w:p>
        </w:tc>
        <w:tc>
          <w:tcPr>
            <w:tcW w:w="691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20"/>
              <w:ind w:left="107"/>
              <w:rPr>
                <w:rFonts w:hint="default"/>
                <w:sz w:val="21"/>
              </w:rPr>
            </w:pPr>
            <w:r>
              <w:rPr>
                <w:spacing w:val="-11"/>
                <w:sz w:val="21"/>
              </w:rPr>
              <w:t xml:space="preserve">供应商自 </w:t>
            </w:r>
            <w:r>
              <w:rPr>
                <w:sz w:val="21"/>
              </w:rPr>
              <w:t>2019</w:t>
            </w:r>
            <w:r>
              <w:rPr>
                <w:spacing w:val="-35"/>
                <w:sz w:val="21"/>
              </w:rPr>
              <w:t xml:space="preserve"> 年</w:t>
            </w:r>
            <w:r>
              <w:rPr>
                <w:sz w:val="21"/>
              </w:rPr>
              <w:t>1</w:t>
            </w:r>
            <w:r>
              <w:rPr>
                <w:spacing w:val="-36"/>
                <w:sz w:val="21"/>
              </w:rPr>
              <w:t>月</w:t>
            </w:r>
            <w:r>
              <w:rPr>
                <w:sz w:val="21"/>
              </w:rPr>
              <w:t>1</w:t>
            </w:r>
            <w:r>
              <w:rPr>
                <w:spacing w:val="-26"/>
                <w:sz w:val="21"/>
              </w:rPr>
              <w:t>日</w:t>
            </w:r>
            <w:r>
              <w:rPr>
                <w:sz w:val="21"/>
              </w:rPr>
              <w:t>（含）以来有类似科普教育片项目业绩的，每有1</w:t>
            </w:r>
            <w:r>
              <w:rPr>
                <w:spacing w:val="-27"/>
                <w:sz w:val="21"/>
              </w:rPr>
              <w:t xml:space="preserve">个得 </w:t>
            </w:r>
            <w:r>
              <w:rPr>
                <w:sz w:val="21"/>
              </w:rPr>
              <w:t>2</w:t>
            </w:r>
            <w:r>
              <w:rPr>
                <w:spacing w:val="-14"/>
                <w:sz w:val="21"/>
              </w:rPr>
              <w:t>分，最高得</w:t>
            </w:r>
            <w:r>
              <w:rPr>
                <w:sz w:val="21"/>
              </w:rPr>
              <w:t>10</w:t>
            </w:r>
            <w:r>
              <w:rPr>
                <w:spacing w:val="-15"/>
                <w:sz w:val="21"/>
              </w:rPr>
              <w:t>分。</w:t>
            </w:r>
            <w:r>
              <w:rPr>
                <w:spacing w:val="4"/>
                <w:sz w:val="21"/>
              </w:rPr>
              <w:t>（</w:t>
            </w:r>
            <w:r>
              <w:rPr>
                <w:spacing w:val="-1"/>
                <w:sz w:val="21"/>
              </w:rPr>
              <w:t>须提供中标通知书或合同复印并加盖公</w:t>
            </w:r>
            <w:r>
              <w:rPr>
                <w:sz w:val="21"/>
              </w:rPr>
              <w:t>章）</w:t>
            </w:r>
          </w:p>
          <w:p>
            <w:pPr>
              <w:pStyle w:val="17"/>
              <w:kinsoku w:val="0"/>
              <w:overflowPunct w:val="0"/>
              <w:spacing w:before="3" w:line="312" w:lineRule="exact"/>
              <w:ind w:right="94"/>
              <w:rPr>
                <w:rFonts w:hint="default"/>
                <w:sz w:val="21"/>
              </w:rPr>
            </w:pPr>
          </w:p>
        </w:tc>
      </w:tr>
      <w:tr>
        <w:trPr>
          <w:trHeight w:val="90" w:hRule="atLeast"/>
        </w:trPr>
        <w:tc>
          <w:tcPr>
            <w:tcW w:w="1092" w:type="dxa"/>
            <w:vMerge w:val="restart"/>
            <w:tcBorders>
              <w:top w:val="single" w:color="000000" w:sz="4" w:space="0"/>
              <w:left w:val="single" w:color="000000" w:sz="4" w:space="0"/>
              <w:right w:val="single" w:color="000000" w:sz="4" w:space="0"/>
              <w:tl2br w:val="nil"/>
              <w:tr2bl w:val="nil"/>
            </w:tcBorders>
          </w:tcPr>
          <w:p>
            <w:pPr>
              <w:pStyle w:val="17"/>
              <w:kinsoku w:val="0"/>
              <w:overflowPunct w:val="0"/>
              <w:spacing w:before="147" w:line="278" w:lineRule="auto"/>
              <w:ind w:right="253"/>
              <w:rPr>
                <w:rFonts w:hint="default"/>
                <w:spacing w:val="-10"/>
                <w:sz w:val="21"/>
              </w:rPr>
            </w:pPr>
            <w:r>
              <w:rPr>
                <w:spacing w:val="-10"/>
                <w:sz w:val="21"/>
              </w:rPr>
              <w:t>技</w:t>
            </w:r>
          </w:p>
          <w:p>
            <w:pPr>
              <w:pStyle w:val="17"/>
              <w:kinsoku w:val="0"/>
              <w:overflowPunct w:val="0"/>
              <w:spacing w:before="147" w:line="278" w:lineRule="auto"/>
              <w:ind w:right="253"/>
              <w:rPr>
                <w:rFonts w:hint="default"/>
                <w:spacing w:val="-10"/>
                <w:sz w:val="21"/>
              </w:rPr>
            </w:pPr>
            <w:r>
              <w:rPr>
                <w:spacing w:val="-10"/>
                <w:sz w:val="21"/>
              </w:rPr>
              <w:t>术</w:t>
            </w:r>
          </w:p>
          <w:p>
            <w:pPr>
              <w:pStyle w:val="17"/>
              <w:kinsoku w:val="0"/>
              <w:overflowPunct w:val="0"/>
              <w:spacing w:before="147" w:line="278" w:lineRule="auto"/>
              <w:ind w:right="253"/>
              <w:rPr>
                <w:rFonts w:hint="default"/>
                <w:spacing w:val="-10"/>
                <w:sz w:val="21"/>
              </w:rPr>
            </w:pPr>
            <w:r>
              <w:rPr>
                <w:spacing w:val="-10"/>
                <w:sz w:val="21"/>
              </w:rPr>
              <w:t>部</w:t>
            </w:r>
          </w:p>
          <w:p>
            <w:pPr>
              <w:pStyle w:val="17"/>
              <w:kinsoku w:val="0"/>
              <w:overflowPunct w:val="0"/>
              <w:spacing w:before="147" w:line="278" w:lineRule="auto"/>
              <w:ind w:right="253"/>
              <w:rPr>
                <w:rFonts w:hint="default"/>
                <w:spacing w:val="-10"/>
                <w:sz w:val="21"/>
              </w:rPr>
            </w:pPr>
            <w:r>
              <w:rPr>
                <w:spacing w:val="-10"/>
                <w:sz w:val="21"/>
              </w:rPr>
              <w:t>分</w:t>
            </w:r>
          </w:p>
          <w:p>
            <w:pPr>
              <w:pStyle w:val="17"/>
              <w:kinsoku w:val="0"/>
              <w:overflowPunct w:val="0"/>
              <w:rPr>
                <w:rFonts w:hint="default"/>
                <w:spacing w:val="-28"/>
                <w:sz w:val="21"/>
              </w:rPr>
            </w:pPr>
            <w:r>
              <w:rPr>
                <w:sz w:val="21"/>
              </w:rPr>
              <w:t>60</w:t>
            </w:r>
            <w:r>
              <w:rPr>
                <w:spacing w:val="-28"/>
                <w:sz w:val="21"/>
              </w:rPr>
              <w:t xml:space="preserve"> 分</w:t>
            </w:r>
          </w:p>
        </w:tc>
        <w:tc>
          <w:tcPr>
            <w:tcW w:w="1466"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20"/>
              <w:ind w:right="174"/>
              <w:jc w:val="center"/>
              <w:rPr>
                <w:rFonts w:hint="default"/>
                <w:sz w:val="21"/>
              </w:rPr>
            </w:pPr>
          </w:p>
          <w:p>
            <w:pPr>
              <w:pStyle w:val="17"/>
              <w:kinsoku w:val="0"/>
              <w:overflowPunct w:val="0"/>
              <w:spacing w:before="20"/>
              <w:ind w:right="174"/>
              <w:jc w:val="center"/>
              <w:rPr>
                <w:rFonts w:hint="default"/>
                <w:sz w:val="21"/>
              </w:rPr>
            </w:pPr>
          </w:p>
          <w:p>
            <w:pPr>
              <w:pStyle w:val="17"/>
              <w:kinsoku w:val="0"/>
              <w:overflowPunct w:val="0"/>
              <w:spacing w:before="20"/>
              <w:ind w:right="174"/>
              <w:jc w:val="center"/>
              <w:rPr>
                <w:rFonts w:hint="default"/>
                <w:sz w:val="21"/>
              </w:rPr>
            </w:pPr>
          </w:p>
          <w:p>
            <w:pPr>
              <w:pStyle w:val="17"/>
              <w:kinsoku w:val="0"/>
              <w:overflowPunct w:val="0"/>
              <w:spacing w:before="20"/>
              <w:ind w:right="174"/>
              <w:jc w:val="center"/>
              <w:rPr>
                <w:rFonts w:hint="default"/>
                <w:sz w:val="21"/>
              </w:rPr>
            </w:pPr>
          </w:p>
          <w:p>
            <w:pPr>
              <w:pStyle w:val="17"/>
              <w:kinsoku w:val="0"/>
              <w:overflowPunct w:val="0"/>
              <w:spacing w:before="20"/>
              <w:ind w:right="174"/>
              <w:jc w:val="center"/>
              <w:rPr>
                <w:rFonts w:hint="default"/>
                <w:sz w:val="21"/>
              </w:rPr>
            </w:pPr>
            <w:r>
              <w:rPr>
                <w:sz w:val="21"/>
              </w:rPr>
              <w:t>总体实施方案</w:t>
            </w:r>
          </w:p>
        </w:tc>
        <w:tc>
          <w:tcPr>
            <w:tcW w:w="72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jc w:val="center"/>
              <w:rPr>
                <w:rFonts w:hint="default" w:ascii="Times New Roman" w:hAnsi="Times New Roman" w:eastAsia="Times New Roman"/>
              </w:rPr>
            </w:pPr>
          </w:p>
          <w:p>
            <w:pPr>
              <w:pStyle w:val="17"/>
              <w:kinsoku w:val="0"/>
              <w:overflowPunct w:val="0"/>
              <w:jc w:val="center"/>
              <w:rPr>
                <w:rFonts w:hint="default" w:ascii="Times New Roman" w:hAnsi="Times New Roman" w:eastAsia="Times New Roman"/>
              </w:rPr>
            </w:pPr>
          </w:p>
          <w:p>
            <w:pPr>
              <w:pStyle w:val="17"/>
              <w:kinsoku w:val="0"/>
              <w:overflowPunct w:val="0"/>
              <w:jc w:val="center"/>
              <w:rPr>
                <w:rFonts w:hint="default" w:ascii="Times New Roman" w:hAnsi="Times New Roman" w:eastAsia="Times New Roman"/>
              </w:rPr>
            </w:pPr>
          </w:p>
          <w:p>
            <w:pPr>
              <w:pStyle w:val="17"/>
              <w:kinsoku w:val="0"/>
              <w:overflowPunct w:val="0"/>
              <w:jc w:val="center"/>
              <w:rPr>
                <w:rFonts w:hint="default" w:ascii="Times New Roman" w:hAnsi="Times New Roman" w:eastAsia="Times New Roman"/>
              </w:rPr>
            </w:pPr>
          </w:p>
          <w:p>
            <w:pPr>
              <w:pStyle w:val="17"/>
              <w:kinsoku w:val="0"/>
              <w:overflowPunct w:val="0"/>
              <w:spacing w:before="9"/>
              <w:jc w:val="center"/>
              <w:rPr>
                <w:rFonts w:hint="default" w:ascii="Times New Roman" w:hAnsi="Times New Roman" w:eastAsia="Times New Roman"/>
                <w:sz w:val="27"/>
              </w:rPr>
            </w:pPr>
          </w:p>
          <w:p>
            <w:pPr>
              <w:pStyle w:val="17"/>
              <w:kinsoku w:val="0"/>
              <w:overflowPunct w:val="0"/>
              <w:ind w:right="98"/>
              <w:jc w:val="center"/>
              <w:rPr>
                <w:rFonts w:hint="default"/>
                <w:sz w:val="21"/>
              </w:rPr>
            </w:pPr>
            <w:r>
              <w:rPr>
                <w:sz w:val="21"/>
              </w:rPr>
              <w:t>20分</w:t>
            </w:r>
          </w:p>
        </w:tc>
        <w:tc>
          <w:tcPr>
            <w:tcW w:w="691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20" w:line="278" w:lineRule="auto"/>
              <w:ind w:left="107" w:right="12"/>
              <w:rPr>
                <w:rFonts w:hint="default"/>
                <w:sz w:val="21"/>
              </w:rPr>
            </w:pPr>
            <w:r>
              <w:rPr>
                <w:sz w:val="21"/>
              </w:rPr>
              <w:t>根据供应商针对本项目制定的总体实施方案进行评定，内容包含项目的总体安排、科普教育片的主题和要点分析、总体效果、策划、编剧、拍摄、制作、剪辑、配音等内容的具体实施情况。</w:t>
            </w:r>
          </w:p>
          <w:p>
            <w:pPr>
              <w:pStyle w:val="17"/>
              <w:kinsoku w:val="0"/>
              <w:overflowPunct w:val="0"/>
              <w:spacing w:line="278" w:lineRule="auto"/>
              <w:ind w:left="107" w:right="98"/>
              <w:rPr>
                <w:rFonts w:hint="default" w:ascii="微软雅黑" w:hAnsi="微软雅黑" w:eastAsia="微软雅黑"/>
                <w:b/>
                <w:sz w:val="21"/>
              </w:rPr>
            </w:pPr>
            <w:r>
              <w:rPr>
                <w:sz w:val="21"/>
              </w:rPr>
              <w:t>总体方案内容完整、合理、可行，能够充分满足项目需要的得16-20分；</w:t>
            </w:r>
            <w:r>
              <w:rPr>
                <w:spacing w:val="-10"/>
                <w:sz w:val="21"/>
              </w:rPr>
              <w:t>总体方案合理、可行，但不够完整或不够细致，能基本满足项目需要的</w:t>
            </w:r>
            <w:r>
              <w:rPr>
                <w:spacing w:val="-27"/>
                <w:sz w:val="21"/>
              </w:rPr>
              <w:t>得</w:t>
            </w:r>
            <w:r>
              <w:rPr>
                <w:sz w:val="21"/>
              </w:rPr>
              <w:t>11-15</w:t>
            </w:r>
            <w:r>
              <w:rPr>
                <w:spacing w:val="-18"/>
                <w:sz w:val="21"/>
              </w:rPr>
              <w:t>分；</w:t>
            </w:r>
            <w:r>
              <w:rPr>
                <w:sz w:val="21"/>
              </w:rPr>
              <w:t>总体方案合理性一般，存在缺漏的得6-10分；</w:t>
            </w:r>
            <w:r>
              <w:rPr>
                <w:spacing w:val="-4"/>
                <w:sz w:val="21"/>
              </w:rPr>
              <w:t xml:space="preserve">总体方案不合理或不可行的得 </w:t>
            </w:r>
            <w:r>
              <w:rPr>
                <w:sz w:val="21"/>
              </w:rPr>
              <w:t>1-5</w:t>
            </w:r>
            <w:r>
              <w:rPr>
                <w:spacing w:val="-25"/>
                <w:sz w:val="21"/>
              </w:rPr>
              <w:t xml:space="preserve"> 分；</w:t>
            </w:r>
            <w:r>
              <w:rPr>
                <w:sz w:val="21"/>
              </w:rPr>
              <w:t>未提供不得分。</w:t>
            </w:r>
            <w:r>
              <w:rPr>
                <w:rFonts w:ascii="微软雅黑" w:hAnsi="微软雅黑" w:eastAsia="微软雅黑"/>
                <w:b/>
                <w:sz w:val="21"/>
              </w:rPr>
              <w:t>此项评分为整数</w:t>
            </w:r>
          </w:p>
        </w:tc>
      </w:tr>
      <w:tr>
        <w:trPr>
          <w:trHeight w:val="2495" w:hRule="atLeast"/>
        </w:trPr>
        <w:tc>
          <w:tcPr>
            <w:tcW w:w="1092" w:type="dxa"/>
            <w:vMerge w:val="continue"/>
            <w:tcBorders>
              <w:left w:val="single" w:color="000000" w:sz="4" w:space="0"/>
              <w:right w:val="single" w:color="000000" w:sz="4" w:space="0"/>
              <w:tl2br w:val="nil"/>
              <w:tr2bl w:val="nil"/>
            </w:tcBorders>
          </w:tcPr>
          <w:p>
            <w:pPr>
              <w:pStyle w:val="10"/>
              <w:kinsoku w:val="0"/>
              <w:overflowPunct w:val="0"/>
              <w:spacing w:before="3"/>
              <w:rPr>
                <w:rFonts w:hint="default" w:ascii="Times New Roman" w:hAnsi="Times New Roman" w:eastAsia="Times New Roman"/>
                <w:sz w:val="2"/>
                <w:highlight w:val="yellow"/>
              </w:rPr>
            </w:pPr>
          </w:p>
        </w:tc>
        <w:tc>
          <w:tcPr>
            <w:tcW w:w="1466"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jc w:val="center"/>
              <w:rPr>
                <w:rFonts w:hint="default" w:ascii="Times New Roman" w:hAnsi="Times New Roman" w:eastAsia="Times New Roman"/>
              </w:rPr>
            </w:pPr>
          </w:p>
          <w:p>
            <w:pPr>
              <w:pStyle w:val="17"/>
              <w:kinsoku w:val="0"/>
              <w:overflowPunct w:val="0"/>
              <w:jc w:val="center"/>
              <w:rPr>
                <w:rFonts w:hint="default" w:ascii="Times New Roman" w:hAnsi="Times New Roman" w:eastAsia="Times New Roman"/>
              </w:rPr>
            </w:pPr>
          </w:p>
          <w:p>
            <w:pPr>
              <w:pStyle w:val="17"/>
              <w:kinsoku w:val="0"/>
              <w:overflowPunct w:val="0"/>
              <w:jc w:val="center"/>
              <w:rPr>
                <w:rFonts w:hint="default" w:ascii="Times New Roman" w:hAnsi="Times New Roman" w:eastAsia="Times New Roman"/>
              </w:rPr>
            </w:pPr>
          </w:p>
          <w:p>
            <w:pPr>
              <w:pStyle w:val="17"/>
              <w:kinsoku w:val="0"/>
              <w:overflowPunct w:val="0"/>
              <w:spacing w:before="5"/>
              <w:jc w:val="center"/>
              <w:rPr>
                <w:rFonts w:hint="default" w:ascii="Times New Roman" w:hAnsi="Times New Roman" w:eastAsia="Times New Roman"/>
              </w:rPr>
            </w:pPr>
          </w:p>
          <w:p>
            <w:pPr>
              <w:pStyle w:val="17"/>
              <w:kinsoku w:val="0"/>
              <w:overflowPunct w:val="0"/>
              <w:ind w:left="178" w:right="174"/>
              <w:jc w:val="center"/>
              <w:rPr>
                <w:rFonts w:hint="default"/>
                <w:sz w:val="21"/>
              </w:rPr>
            </w:pPr>
            <w:r>
              <w:rPr>
                <w:sz w:val="21"/>
              </w:rPr>
              <w:t>创作能力</w:t>
            </w:r>
          </w:p>
        </w:tc>
        <w:tc>
          <w:tcPr>
            <w:tcW w:w="72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jc w:val="center"/>
              <w:rPr>
                <w:rFonts w:hint="default" w:ascii="Times New Roman" w:hAnsi="Times New Roman" w:eastAsia="Times New Roman"/>
              </w:rPr>
            </w:pPr>
          </w:p>
          <w:p>
            <w:pPr>
              <w:pStyle w:val="17"/>
              <w:kinsoku w:val="0"/>
              <w:overflowPunct w:val="0"/>
              <w:jc w:val="center"/>
              <w:rPr>
                <w:rFonts w:hint="default" w:ascii="Times New Roman" w:hAnsi="Times New Roman" w:eastAsia="Times New Roman"/>
              </w:rPr>
            </w:pPr>
          </w:p>
          <w:p>
            <w:pPr>
              <w:pStyle w:val="17"/>
              <w:kinsoku w:val="0"/>
              <w:overflowPunct w:val="0"/>
              <w:jc w:val="center"/>
              <w:rPr>
                <w:rFonts w:hint="default" w:ascii="Times New Roman" w:hAnsi="Times New Roman" w:eastAsia="Times New Roman"/>
              </w:rPr>
            </w:pPr>
          </w:p>
          <w:p>
            <w:pPr>
              <w:pStyle w:val="17"/>
              <w:kinsoku w:val="0"/>
              <w:overflowPunct w:val="0"/>
              <w:spacing w:before="5"/>
              <w:jc w:val="center"/>
              <w:rPr>
                <w:rFonts w:hint="default" w:ascii="Times New Roman" w:hAnsi="Times New Roman" w:eastAsia="Times New Roman"/>
              </w:rPr>
            </w:pPr>
          </w:p>
          <w:p>
            <w:pPr>
              <w:pStyle w:val="17"/>
              <w:kinsoku w:val="0"/>
              <w:overflowPunct w:val="0"/>
              <w:ind w:right="99"/>
              <w:jc w:val="center"/>
              <w:rPr>
                <w:rFonts w:hint="default"/>
                <w:sz w:val="21"/>
              </w:rPr>
            </w:pPr>
            <w:r>
              <w:rPr>
                <w:sz w:val="21"/>
              </w:rPr>
              <w:t>15 分</w:t>
            </w:r>
          </w:p>
        </w:tc>
        <w:tc>
          <w:tcPr>
            <w:tcW w:w="691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8" w:line="278" w:lineRule="auto"/>
              <w:ind w:left="107" w:right="12"/>
              <w:rPr>
                <w:rFonts w:hint="default"/>
                <w:sz w:val="21"/>
              </w:rPr>
            </w:pPr>
            <w:r>
              <w:rPr>
                <w:sz w:val="21"/>
              </w:rPr>
              <w:t>供应商根据本项目制定的总体创作思路须详细、合理，主题符合本次项目要求，项目理解透彻、创作理念先进和新颖，重点突出，目标明确，剧本文案逻辑性强。</w:t>
            </w:r>
          </w:p>
          <w:p>
            <w:pPr>
              <w:pStyle w:val="17"/>
              <w:kinsoku w:val="0"/>
              <w:overflowPunct w:val="0"/>
              <w:spacing w:before="18" w:line="278" w:lineRule="auto"/>
              <w:ind w:left="107" w:right="12"/>
              <w:rPr>
                <w:rFonts w:hint="default"/>
                <w:sz w:val="21"/>
              </w:rPr>
            </w:pPr>
            <w:r>
              <w:rPr>
                <w:sz w:val="21"/>
              </w:rPr>
              <w:t>以上内容科学合理、逻辑性强、理念先进、针对性强得 12-15 分；</w:t>
            </w:r>
          </w:p>
          <w:p>
            <w:pPr>
              <w:pStyle w:val="17"/>
              <w:kinsoku w:val="0"/>
              <w:overflowPunct w:val="0"/>
              <w:spacing w:before="43"/>
              <w:ind w:left="107"/>
              <w:rPr>
                <w:rFonts w:hint="default"/>
                <w:sz w:val="21"/>
              </w:rPr>
            </w:pPr>
            <w:r>
              <w:rPr>
                <w:sz w:val="21"/>
              </w:rPr>
              <w:t>以上内容较合理、有一定的针对性得 7-11 分；</w:t>
            </w:r>
          </w:p>
          <w:p>
            <w:pPr>
              <w:pStyle w:val="17"/>
              <w:kinsoku w:val="0"/>
              <w:overflowPunct w:val="0"/>
              <w:spacing w:before="43"/>
              <w:ind w:left="107"/>
              <w:rPr>
                <w:rFonts w:hint="default"/>
                <w:sz w:val="21"/>
              </w:rPr>
            </w:pPr>
            <w:r>
              <w:rPr>
                <w:sz w:val="21"/>
              </w:rPr>
              <w:t>以上内容合理性一般，无针对性的得 3-6 分；</w:t>
            </w:r>
          </w:p>
          <w:p>
            <w:pPr>
              <w:pStyle w:val="17"/>
              <w:kinsoku w:val="0"/>
              <w:overflowPunct w:val="0"/>
              <w:spacing w:before="3" w:line="312" w:lineRule="exact"/>
              <w:ind w:left="107" w:right="1693"/>
              <w:rPr>
                <w:rFonts w:hint="default" w:ascii="微软雅黑" w:hAnsi="微软雅黑" w:eastAsia="微软雅黑"/>
                <w:b/>
                <w:sz w:val="21"/>
              </w:rPr>
            </w:pPr>
            <w:r>
              <w:rPr>
                <w:spacing w:val="-5"/>
                <w:sz w:val="21"/>
              </w:rPr>
              <w:t xml:space="preserve">以上内容不完整或较差，与本项目无关联的得 </w:t>
            </w:r>
            <w:r>
              <w:rPr>
                <w:sz w:val="21"/>
              </w:rPr>
              <w:t>1-2分</w:t>
            </w:r>
            <w:r>
              <w:rPr>
                <w:spacing w:val="-36"/>
                <w:sz w:val="21"/>
              </w:rPr>
              <w:t>；</w:t>
            </w:r>
            <w:r>
              <w:rPr>
                <w:sz w:val="21"/>
              </w:rPr>
              <w:t>未提供不得分。</w:t>
            </w:r>
            <w:r>
              <w:rPr>
                <w:rFonts w:ascii="微软雅黑" w:hAnsi="微软雅黑" w:eastAsia="微软雅黑"/>
                <w:b/>
                <w:sz w:val="21"/>
              </w:rPr>
              <w:t>此项评分为整数</w:t>
            </w:r>
          </w:p>
        </w:tc>
      </w:tr>
      <w:tr>
        <w:tblPrEx>
          <w:tblCellMar>
            <w:top w:w="0" w:type="dxa"/>
            <w:left w:w="108" w:type="dxa"/>
            <w:bottom w:w="0" w:type="dxa"/>
            <w:right w:w="108" w:type="dxa"/>
          </w:tblCellMar>
        </w:tblPrEx>
        <w:trPr>
          <w:trHeight w:val="1598" w:hRule="atLeast"/>
        </w:trPr>
        <w:tc>
          <w:tcPr>
            <w:tcW w:w="1092" w:type="dxa"/>
            <w:vMerge w:val="continue"/>
            <w:tcBorders>
              <w:left w:val="single" w:color="000000" w:sz="4" w:space="0"/>
              <w:right w:val="single" w:color="000000" w:sz="4" w:space="0"/>
              <w:tl2br w:val="nil"/>
              <w:tr2bl w:val="nil"/>
            </w:tcBorders>
          </w:tcPr>
          <w:p>
            <w:pPr>
              <w:pStyle w:val="10"/>
              <w:kinsoku w:val="0"/>
              <w:overflowPunct w:val="0"/>
              <w:spacing w:before="3"/>
              <w:rPr>
                <w:rFonts w:hint="default" w:ascii="Times New Roman" w:hAnsi="Times New Roman" w:eastAsia="Times New Roman"/>
                <w:sz w:val="2"/>
                <w:highlight w:val="yellow"/>
              </w:rPr>
            </w:pPr>
          </w:p>
        </w:tc>
        <w:tc>
          <w:tcPr>
            <w:tcW w:w="1466"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20"/>
              <w:ind w:right="174"/>
              <w:jc w:val="center"/>
              <w:rPr>
                <w:rFonts w:hint="default"/>
                <w:sz w:val="21"/>
              </w:rPr>
            </w:pPr>
          </w:p>
          <w:p>
            <w:pPr>
              <w:pStyle w:val="17"/>
              <w:kinsoku w:val="0"/>
              <w:overflowPunct w:val="0"/>
              <w:spacing w:before="20"/>
              <w:ind w:right="174"/>
              <w:jc w:val="center"/>
              <w:rPr>
                <w:rFonts w:hint="default"/>
                <w:sz w:val="21"/>
              </w:rPr>
            </w:pPr>
          </w:p>
          <w:p>
            <w:pPr>
              <w:pStyle w:val="17"/>
              <w:kinsoku w:val="0"/>
              <w:overflowPunct w:val="0"/>
              <w:spacing w:before="20"/>
              <w:ind w:right="174"/>
              <w:jc w:val="center"/>
              <w:rPr>
                <w:rFonts w:hint="default"/>
                <w:sz w:val="21"/>
              </w:rPr>
            </w:pPr>
            <w:r>
              <w:rPr>
                <w:sz w:val="21"/>
              </w:rPr>
              <w:t>拟投入设备情况</w:t>
            </w:r>
          </w:p>
        </w:tc>
        <w:tc>
          <w:tcPr>
            <w:tcW w:w="72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jc w:val="center"/>
              <w:rPr>
                <w:rFonts w:hint="default" w:ascii="Times New Roman" w:hAnsi="Times New Roman" w:eastAsia="Times New Roman"/>
              </w:rPr>
            </w:pPr>
          </w:p>
          <w:p>
            <w:pPr>
              <w:pStyle w:val="17"/>
              <w:kinsoku w:val="0"/>
              <w:overflowPunct w:val="0"/>
              <w:jc w:val="center"/>
              <w:rPr>
                <w:rFonts w:hint="default" w:ascii="Times New Roman" w:hAnsi="Times New Roman" w:eastAsia="Times New Roman"/>
              </w:rPr>
            </w:pPr>
          </w:p>
          <w:p>
            <w:pPr>
              <w:pStyle w:val="17"/>
              <w:kinsoku w:val="0"/>
              <w:overflowPunct w:val="0"/>
              <w:spacing w:before="10"/>
              <w:jc w:val="center"/>
              <w:rPr>
                <w:rFonts w:hint="default" w:ascii="Times New Roman" w:hAnsi="Times New Roman" w:eastAsia="Times New Roman"/>
                <w:sz w:val="34"/>
              </w:rPr>
            </w:pPr>
          </w:p>
          <w:p>
            <w:pPr>
              <w:pStyle w:val="17"/>
              <w:kinsoku w:val="0"/>
              <w:overflowPunct w:val="0"/>
              <w:spacing w:before="1"/>
              <w:ind w:right="148"/>
              <w:jc w:val="center"/>
              <w:rPr>
                <w:rFonts w:hint="default"/>
                <w:sz w:val="21"/>
              </w:rPr>
            </w:pPr>
            <w:r>
              <w:rPr>
                <w:sz w:val="21"/>
              </w:rPr>
              <w:t>10分</w:t>
            </w:r>
          </w:p>
        </w:tc>
        <w:tc>
          <w:tcPr>
            <w:tcW w:w="6915" w:type="dxa"/>
            <w:tcBorders>
              <w:top w:val="single" w:color="000000" w:sz="4" w:space="0"/>
              <w:left w:val="single" w:color="000000" w:sz="4" w:space="0"/>
              <w:bottom w:val="single" w:color="auto" w:sz="4" w:space="0"/>
              <w:right w:val="single" w:color="000000" w:sz="4" w:space="0"/>
              <w:tl2br w:val="nil"/>
              <w:tr2bl w:val="nil"/>
            </w:tcBorders>
          </w:tcPr>
          <w:p>
            <w:pPr>
              <w:pStyle w:val="17"/>
              <w:kinsoku w:val="0"/>
              <w:overflowPunct w:val="0"/>
              <w:spacing w:before="18" w:line="278" w:lineRule="auto"/>
              <w:ind w:left="107" w:right="96"/>
              <w:rPr>
                <w:rFonts w:hint="default" w:ascii="微软雅黑" w:hAnsi="微软雅黑" w:eastAsia="微软雅黑"/>
                <w:b/>
                <w:sz w:val="21"/>
              </w:rPr>
            </w:pPr>
            <w:r>
              <w:rPr>
                <w:spacing w:val="-2"/>
                <w:sz w:val="21"/>
              </w:rPr>
              <w:t>根据供应商针对本项目提供得拍摄、制作设备的配备情况进行评定。</w:t>
            </w:r>
            <w:r>
              <w:rPr>
                <w:spacing w:val="-10"/>
                <w:sz w:val="21"/>
              </w:rPr>
              <w:t>拟投入的拍摄、制作设备配备齐全，设备功能先进，能够充分保障本项</w:t>
            </w:r>
            <w:r>
              <w:rPr>
                <w:spacing w:val="-6"/>
                <w:sz w:val="21"/>
              </w:rPr>
              <w:t>目执行和质量的得</w:t>
            </w:r>
            <w:r>
              <w:rPr>
                <w:sz w:val="21"/>
              </w:rPr>
              <w:t>4-6</w:t>
            </w:r>
            <w:r>
              <w:rPr>
                <w:spacing w:val="-18"/>
                <w:sz w:val="21"/>
              </w:rPr>
              <w:t>分；</w:t>
            </w:r>
            <w:r>
              <w:rPr>
                <w:spacing w:val="-10"/>
                <w:sz w:val="21"/>
              </w:rPr>
              <w:t>拟投入的拍摄、制作设备整体情况一般，能够基本保障本项目执行的得</w:t>
            </w:r>
            <w:r>
              <w:rPr>
                <w:sz w:val="21"/>
              </w:rPr>
              <w:t>2-3</w:t>
            </w:r>
            <w:r>
              <w:rPr>
                <w:spacing w:val="-19"/>
                <w:sz w:val="21"/>
              </w:rPr>
              <w:t>分；</w:t>
            </w:r>
            <w:r>
              <w:rPr>
                <w:sz w:val="21"/>
              </w:rPr>
              <w:t>拟投入的拍摄、制作设备整体较差的得1分；未提供不得分。</w:t>
            </w:r>
            <w:r>
              <w:rPr>
                <w:rFonts w:ascii="微软雅黑" w:hAnsi="微软雅黑" w:eastAsia="微软雅黑"/>
                <w:b/>
                <w:sz w:val="21"/>
              </w:rPr>
              <w:t>此项评分为整数</w:t>
            </w:r>
          </w:p>
        </w:tc>
      </w:tr>
      <w:tr>
        <w:tblPrEx>
          <w:tblCellMar>
            <w:top w:w="0" w:type="dxa"/>
            <w:left w:w="108" w:type="dxa"/>
            <w:bottom w:w="0" w:type="dxa"/>
            <w:right w:w="108" w:type="dxa"/>
          </w:tblCellMar>
        </w:tblPrEx>
        <w:trPr>
          <w:trHeight w:val="621" w:hRule="atLeast"/>
        </w:trPr>
        <w:tc>
          <w:tcPr>
            <w:tcW w:w="1092" w:type="dxa"/>
            <w:vMerge w:val="continue"/>
            <w:tcBorders>
              <w:left w:val="single" w:color="000000" w:sz="4" w:space="0"/>
              <w:right w:val="single" w:color="000000" w:sz="4" w:space="0"/>
              <w:tl2br w:val="nil"/>
              <w:tr2bl w:val="nil"/>
            </w:tcBorders>
          </w:tcPr>
          <w:p>
            <w:pPr>
              <w:pStyle w:val="10"/>
              <w:kinsoku w:val="0"/>
              <w:overflowPunct w:val="0"/>
              <w:spacing w:before="3"/>
              <w:rPr>
                <w:rFonts w:hint="default" w:ascii="Times New Roman" w:hAnsi="Times New Roman" w:eastAsia="Times New Roman"/>
                <w:sz w:val="2"/>
                <w:highlight w:val="yellow"/>
              </w:rPr>
            </w:pPr>
          </w:p>
        </w:tc>
        <w:tc>
          <w:tcPr>
            <w:tcW w:w="1466" w:type="dxa"/>
            <w:vMerge w:val="restart"/>
            <w:tcBorders>
              <w:top w:val="single" w:color="000000" w:sz="4" w:space="0"/>
              <w:left w:val="single" w:color="000000" w:sz="4" w:space="0"/>
              <w:right w:val="single" w:color="000000" w:sz="4" w:space="0"/>
              <w:tl2br w:val="nil"/>
              <w:tr2bl w:val="nil"/>
            </w:tcBorders>
          </w:tcPr>
          <w:p>
            <w:pPr>
              <w:pStyle w:val="17"/>
              <w:kinsoku w:val="0"/>
              <w:overflowPunct w:val="0"/>
              <w:spacing w:before="175"/>
              <w:ind w:left="178" w:right="174"/>
              <w:jc w:val="center"/>
              <w:rPr>
                <w:rFonts w:hint="default"/>
                <w:sz w:val="21"/>
              </w:rPr>
            </w:pPr>
          </w:p>
          <w:p>
            <w:pPr>
              <w:pStyle w:val="17"/>
              <w:kinsoku w:val="0"/>
              <w:overflowPunct w:val="0"/>
              <w:spacing w:before="175"/>
              <w:ind w:left="178" w:right="174"/>
              <w:jc w:val="center"/>
              <w:rPr>
                <w:rFonts w:hint="default"/>
                <w:sz w:val="21"/>
              </w:rPr>
            </w:pPr>
            <w:r>
              <w:rPr>
                <w:sz w:val="21"/>
              </w:rPr>
              <w:t>进度控制</w:t>
            </w:r>
          </w:p>
        </w:tc>
        <w:tc>
          <w:tcPr>
            <w:tcW w:w="720" w:type="dxa"/>
            <w:vMerge w:val="restart"/>
            <w:tcBorders>
              <w:top w:val="single" w:color="000000" w:sz="4" w:space="0"/>
              <w:left w:val="single" w:color="000000" w:sz="4" w:space="0"/>
              <w:right w:val="single" w:color="000000" w:sz="4" w:space="0"/>
              <w:tl2br w:val="nil"/>
              <w:tr2bl w:val="nil"/>
            </w:tcBorders>
          </w:tcPr>
          <w:p>
            <w:pPr>
              <w:pStyle w:val="17"/>
              <w:kinsoku w:val="0"/>
              <w:overflowPunct w:val="0"/>
              <w:spacing w:before="175"/>
              <w:ind w:right="147"/>
              <w:jc w:val="center"/>
              <w:rPr>
                <w:rFonts w:hint="default"/>
                <w:sz w:val="21"/>
              </w:rPr>
            </w:pPr>
          </w:p>
          <w:p>
            <w:pPr>
              <w:pStyle w:val="17"/>
              <w:kinsoku w:val="0"/>
              <w:overflowPunct w:val="0"/>
              <w:spacing w:before="175"/>
              <w:ind w:right="147"/>
              <w:jc w:val="center"/>
              <w:rPr>
                <w:rFonts w:hint="default"/>
                <w:sz w:val="21"/>
              </w:rPr>
            </w:pPr>
            <w:r>
              <w:rPr>
                <w:sz w:val="21"/>
              </w:rPr>
              <w:t>9分</w:t>
            </w:r>
          </w:p>
        </w:tc>
        <w:tc>
          <w:tcPr>
            <w:tcW w:w="6915" w:type="dxa"/>
            <w:tcBorders>
              <w:top w:val="single" w:color="auto" w:sz="4" w:space="0"/>
              <w:left w:val="single" w:color="000000" w:sz="4" w:space="0"/>
              <w:bottom w:val="single" w:color="000000" w:sz="4" w:space="0"/>
              <w:right w:val="single" w:color="000000" w:sz="4" w:space="0"/>
              <w:tl2br w:val="nil"/>
              <w:tr2bl w:val="nil"/>
            </w:tcBorders>
          </w:tcPr>
          <w:p>
            <w:pPr>
              <w:pStyle w:val="17"/>
              <w:kinsoku w:val="0"/>
              <w:overflowPunct w:val="0"/>
              <w:spacing w:before="20"/>
              <w:ind w:left="107"/>
              <w:rPr>
                <w:rFonts w:hint="default"/>
                <w:sz w:val="21"/>
              </w:rPr>
            </w:pPr>
            <w:r>
              <w:rPr>
                <w:sz w:val="21"/>
              </w:rPr>
              <w:t>根据供应商针对本项目的创作、拍摄、制作的进度控制进行评分。</w:t>
            </w:r>
          </w:p>
          <w:p>
            <w:pPr>
              <w:pStyle w:val="17"/>
              <w:kinsoku w:val="0"/>
              <w:overflowPunct w:val="0"/>
              <w:spacing w:before="43" w:line="269" w:lineRule="exact"/>
              <w:ind w:left="107"/>
              <w:rPr>
                <w:rFonts w:hint="default"/>
                <w:sz w:val="21"/>
              </w:rPr>
            </w:pPr>
            <w:r>
              <w:rPr>
                <w:sz w:val="21"/>
              </w:rPr>
              <w:t>各流程时间控制合理，衔接紧凑，且对流程有详细说明的得 8-9 分；</w:t>
            </w:r>
          </w:p>
        </w:tc>
      </w:tr>
      <w:tr>
        <w:tblPrEx>
          <w:tblCellMar>
            <w:top w:w="0" w:type="dxa"/>
            <w:left w:w="108" w:type="dxa"/>
            <w:bottom w:w="0" w:type="dxa"/>
            <w:right w:w="108" w:type="dxa"/>
          </w:tblCellMar>
        </w:tblPrEx>
        <w:trPr>
          <w:trHeight w:val="673" w:hRule="atLeast"/>
        </w:trPr>
        <w:tc>
          <w:tcPr>
            <w:tcW w:w="1092" w:type="dxa"/>
            <w:vMerge w:val="continue"/>
            <w:tcBorders>
              <w:left w:val="single" w:color="000000" w:sz="4" w:space="0"/>
              <w:right w:val="single" w:color="000000" w:sz="4" w:space="0"/>
              <w:tl2br w:val="nil"/>
              <w:tr2bl w:val="nil"/>
            </w:tcBorders>
          </w:tcPr>
          <w:p>
            <w:pPr>
              <w:rPr>
                <w:rFonts w:hint="default"/>
                <w:highlight w:val="yellow"/>
              </w:rPr>
            </w:pPr>
          </w:p>
        </w:tc>
        <w:tc>
          <w:tcPr>
            <w:tcW w:w="1466" w:type="dxa"/>
            <w:vMerge w:val="continue"/>
            <w:tcBorders>
              <w:left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720" w:type="dxa"/>
            <w:vMerge w:val="continue"/>
            <w:tcBorders>
              <w:left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6915" w:type="dxa"/>
            <w:tcBorders>
              <w:top w:val="single" w:color="000000" w:sz="4" w:space="0"/>
              <w:left w:val="single" w:color="000000" w:sz="4" w:space="0"/>
              <w:bottom w:val="nil"/>
              <w:right w:val="single" w:color="000000" w:sz="4" w:space="0"/>
              <w:tl2br w:val="nil"/>
              <w:tr2bl w:val="nil"/>
            </w:tcBorders>
          </w:tcPr>
          <w:p>
            <w:pPr>
              <w:pStyle w:val="17"/>
              <w:kinsoku w:val="0"/>
              <w:overflowPunct w:val="0"/>
              <w:spacing w:before="20"/>
              <w:ind w:left="107"/>
              <w:rPr>
                <w:rFonts w:hint="default"/>
                <w:sz w:val="21"/>
              </w:rPr>
            </w:pPr>
            <w:r>
              <w:rPr>
                <w:sz w:val="21"/>
              </w:rPr>
              <w:t>各流程时间控制一般，对流程有简单说明的得 3-5 分；</w:t>
            </w:r>
          </w:p>
          <w:p>
            <w:pPr>
              <w:pStyle w:val="17"/>
              <w:kinsoku w:val="0"/>
              <w:overflowPunct w:val="0"/>
              <w:spacing w:before="43"/>
              <w:ind w:left="107"/>
              <w:rPr>
                <w:rFonts w:hint="default"/>
                <w:sz w:val="21"/>
              </w:rPr>
            </w:pPr>
            <w:r>
              <w:rPr>
                <w:sz w:val="21"/>
              </w:rPr>
              <w:t>各流程时间控制不合理，对流程无说明的得 1 分。</w:t>
            </w:r>
          </w:p>
        </w:tc>
      </w:tr>
      <w:tr>
        <w:tblPrEx>
          <w:tblCellMar>
            <w:top w:w="0" w:type="dxa"/>
            <w:left w:w="108" w:type="dxa"/>
            <w:bottom w:w="0" w:type="dxa"/>
            <w:right w:w="108" w:type="dxa"/>
          </w:tblCellMar>
        </w:tblPrEx>
        <w:trPr>
          <w:trHeight w:val="274" w:hRule="atLeast"/>
        </w:trPr>
        <w:tc>
          <w:tcPr>
            <w:tcW w:w="1092" w:type="dxa"/>
            <w:vMerge w:val="continue"/>
            <w:tcBorders>
              <w:left w:val="single" w:color="000000" w:sz="4" w:space="0"/>
              <w:right w:val="single" w:color="000000" w:sz="4" w:space="0"/>
              <w:tl2br w:val="nil"/>
              <w:tr2bl w:val="nil"/>
            </w:tcBorders>
          </w:tcPr>
          <w:p>
            <w:pPr>
              <w:pStyle w:val="10"/>
              <w:kinsoku w:val="0"/>
              <w:overflowPunct w:val="0"/>
              <w:spacing w:before="3"/>
              <w:rPr>
                <w:rFonts w:hint="default" w:ascii="Times New Roman" w:hAnsi="Times New Roman" w:eastAsia="Times New Roman"/>
                <w:sz w:val="2"/>
                <w:highlight w:val="yellow"/>
              </w:rPr>
            </w:pPr>
          </w:p>
        </w:tc>
        <w:tc>
          <w:tcPr>
            <w:tcW w:w="1466" w:type="dxa"/>
            <w:vMerge w:val="continue"/>
            <w:tcBorders>
              <w:left w:val="single" w:color="000000" w:sz="4" w:space="0"/>
              <w:bottom w:val="single" w:color="000000" w:sz="4" w:space="0"/>
              <w:right w:val="single" w:color="000000" w:sz="4" w:space="0"/>
              <w:tl2br w:val="nil"/>
              <w:tr2bl w:val="nil"/>
            </w:tcBorders>
          </w:tcPr>
          <w:p>
            <w:pPr>
              <w:pStyle w:val="10"/>
              <w:kinsoku w:val="0"/>
              <w:overflowPunct w:val="0"/>
              <w:spacing w:before="3"/>
              <w:rPr>
                <w:rFonts w:hint="default" w:ascii="Times New Roman" w:hAnsi="Times New Roman" w:eastAsia="Times New Roman"/>
                <w:sz w:val="2"/>
              </w:rPr>
            </w:pPr>
          </w:p>
        </w:tc>
        <w:tc>
          <w:tcPr>
            <w:tcW w:w="720" w:type="dxa"/>
            <w:vMerge w:val="continue"/>
            <w:tcBorders>
              <w:left w:val="single" w:color="000000" w:sz="4" w:space="0"/>
              <w:bottom w:val="single" w:color="000000" w:sz="4" w:space="0"/>
              <w:right w:val="single" w:color="000000" w:sz="4" w:space="0"/>
              <w:tl2br w:val="nil"/>
              <w:tr2bl w:val="nil"/>
            </w:tcBorders>
          </w:tcPr>
          <w:p>
            <w:pPr>
              <w:pStyle w:val="10"/>
              <w:kinsoku w:val="0"/>
              <w:overflowPunct w:val="0"/>
              <w:spacing w:before="3"/>
              <w:rPr>
                <w:rFonts w:hint="default" w:ascii="Times New Roman" w:hAnsi="Times New Roman" w:eastAsia="Times New Roman"/>
                <w:sz w:val="2"/>
              </w:rPr>
            </w:pPr>
          </w:p>
        </w:tc>
        <w:tc>
          <w:tcPr>
            <w:tcW w:w="6915" w:type="dxa"/>
            <w:tcBorders>
              <w:top w:val="nil"/>
              <w:left w:val="single" w:color="000000" w:sz="4" w:space="0"/>
              <w:bottom w:val="single" w:color="000000" w:sz="4" w:space="0"/>
              <w:right w:val="single" w:color="000000" w:sz="4" w:space="0"/>
              <w:tl2br w:val="nil"/>
              <w:tr2bl w:val="nil"/>
            </w:tcBorders>
          </w:tcPr>
          <w:p>
            <w:pPr>
              <w:pStyle w:val="17"/>
              <w:kinsoku w:val="0"/>
              <w:overflowPunct w:val="0"/>
              <w:spacing w:line="254" w:lineRule="exact"/>
              <w:ind w:left="107"/>
              <w:rPr>
                <w:rFonts w:hint="default" w:ascii="微软雅黑" w:hAnsi="微软雅黑" w:eastAsia="微软雅黑"/>
                <w:b/>
                <w:sz w:val="21"/>
              </w:rPr>
            </w:pPr>
            <w:r>
              <w:rPr>
                <w:rFonts w:ascii="微软雅黑" w:hAnsi="微软雅黑" w:eastAsia="微软雅黑"/>
                <w:b/>
                <w:sz w:val="21"/>
              </w:rPr>
              <w:t>此项评分为整数</w:t>
            </w:r>
          </w:p>
        </w:tc>
      </w:tr>
      <w:tr>
        <w:tblPrEx>
          <w:tblCellMar>
            <w:top w:w="0" w:type="dxa"/>
            <w:left w:w="108" w:type="dxa"/>
            <w:bottom w:w="0" w:type="dxa"/>
            <w:right w:w="108" w:type="dxa"/>
          </w:tblCellMar>
        </w:tblPrEx>
        <w:trPr>
          <w:trHeight w:val="339" w:hRule="atLeast"/>
        </w:trPr>
        <w:tc>
          <w:tcPr>
            <w:tcW w:w="1092" w:type="dxa"/>
            <w:vMerge w:val="continue"/>
            <w:tcBorders>
              <w:left w:val="single" w:color="000000" w:sz="4" w:space="0"/>
              <w:right w:val="single" w:color="000000" w:sz="4" w:space="0"/>
              <w:tl2br w:val="nil"/>
              <w:tr2bl w:val="nil"/>
            </w:tcBorders>
          </w:tcPr>
          <w:p>
            <w:pPr>
              <w:pStyle w:val="10"/>
              <w:kinsoku w:val="0"/>
              <w:overflowPunct w:val="0"/>
              <w:spacing w:before="3"/>
              <w:rPr>
                <w:rFonts w:hint="default" w:ascii="Times New Roman" w:hAnsi="Times New Roman" w:eastAsia="Times New Roman"/>
                <w:sz w:val="2"/>
                <w:highlight w:val="yellow"/>
              </w:rPr>
            </w:pPr>
          </w:p>
        </w:tc>
        <w:tc>
          <w:tcPr>
            <w:tcW w:w="1466" w:type="dxa"/>
            <w:tcBorders>
              <w:top w:val="single" w:color="000000" w:sz="4" w:space="0"/>
              <w:left w:val="single" w:color="000000" w:sz="4" w:space="0"/>
              <w:bottom w:val="nil"/>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720" w:type="dxa"/>
            <w:tcBorders>
              <w:top w:val="single" w:color="000000" w:sz="4" w:space="0"/>
              <w:left w:val="single" w:color="000000" w:sz="4" w:space="0"/>
              <w:bottom w:val="nil"/>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6915" w:type="dxa"/>
            <w:tcBorders>
              <w:top w:val="single" w:color="000000" w:sz="4" w:space="0"/>
              <w:left w:val="single" w:color="000000" w:sz="4" w:space="0"/>
              <w:bottom w:val="nil"/>
              <w:right w:val="single" w:color="000000" w:sz="4" w:space="0"/>
              <w:tl2br w:val="nil"/>
              <w:tr2bl w:val="nil"/>
            </w:tcBorders>
          </w:tcPr>
          <w:p>
            <w:pPr>
              <w:pStyle w:val="17"/>
              <w:kinsoku w:val="0"/>
              <w:overflowPunct w:val="0"/>
              <w:spacing w:before="20"/>
              <w:ind w:left="107"/>
              <w:rPr>
                <w:rFonts w:hint="default"/>
                <w:sz w:val="21"/>
              </w:rPr>
            </w:pPr>
            <w:r>
              <w:rPr>
                <w:sz w:val="21"/>
              </w:rPr>
              <w:t>根据供应商对本项目的后勤保障情况进行评分，内容包括突发性事件的</w:t>
            </w:r>
          </w:p>
        </w:tc>
      </w:tr>
      <w:tr>
        <w:tblPrEx>
          <w:tblCellMar>
            <w:top w:w="0" w:type="dxa"/>
            <w:left w:w="108" w:type="dxa"/>
            <w:bottom w:w="0" w:type="dxa"/>
            <w:right w:w="108" w:type="dxa"/>
          </w:tblCellMar>
        </w:tblPrEx>
        <w:trPr>
          <w:trHeight w:val="301" w:hRule="atLeast"/>
        </w:trPr>
        <w:tc>
          <w:tcPr>
            <w:tcW w:w="1092" w:type="dxa"/>
            <w:vMerge w:val="continue"/>
            <w:tcBorders>
              <w:left w:val="single" w:color="000000" w:sz="4" w:space="0"/>
              <w:right w:val="single" w:color="000000" w:sz="4" w:space="0"/>
              <w:tl2br w:val="nil"/>
              <w:tr2bl w:val="nil"/>
            </w:tcBorders>
          </w:tcPr>
          <w:p>
            <w:pPr>
              <w:pStyle w:val="10"/>
              <w:kinsoku w:val="0"/>
              <w:overflowPunct w:val="0"/>
              <w:spacing w:before="3"/>
              <w:rPr>
                <w:rFonts w:hint="default" w:ascii="Times New Roman" w:hAnsi="Times New Roman" w:eastAsia="Times New Roman"/>
                <w:sz w:val="2"/>
                <w:highlight w:val="yellow"/>
              </w:rPr>
            </w:pPr>
          </w:p>
        </w:tc>
        <w:tc>
          <w:tcPr>
            <w:tcW w:w="1466" w:type="dxa"/>
            <w:tcBorders>
              <w:top w:val="nil"/>
              <w:left w:val="single" w:color="000000" w:sz="4" w:space="0"/>
              <w:bottom w:val="nil"/>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720" w:type="dxa"/>
            <w:tcBorders>
              <w:top w:val="nil"/>
              <w:left w:val="single" w:color="000000" w:sz="4" w:space="0"/>
              <w:bottom w:val="nil"/>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6915" w:type="dxa"/>
            <w:tcBorders>
              <w:top w:val="nil"/>
              <w:left w:val="single" w:color="000000" w:sz="4" w:space="0"/>
              <w:bottom w:val="nil"/>
              <w:right w:val="single" w:color="000000" w:sz="4" w:space="0"/>
              <w:tl2br w:val="nil"/>
              <w:tr2bl w:val="nil"/>
            </w:tcBorders>
          </w:tcPr>
          <w:p>
            <w:pPr>
              <w:pStyle w:val="17"/>
              <w:kinsoku w:val="0"/>
              <w:overflowPunct w:val="0"/>
              <w:spacing w:line="252" w:lineRule="exact"/>
              <w:ind w:left="107"/>
              <w:rPr>
                <w:rFonts w:hint="default"/>
                <w:sz w:val="21"/>
              </w:rPr>
            </w:pPr>
            <w:r>
              <w:rPr>
                <w:sz w:val="21"/>
              </w:rPr>
              <w:t>应急处理、服务的快速响应机制、售后服务的响应时间等。</w:t>
            </w:r>
          </w:p>
        </w:tc>
      </w:tr>
      <w:tr>
        <w:tblPrEx>
          <w:tblCellMar>
            <w:top w:w="0" w:type="dxa"/>
            <w:left w:w="108" w:type="dxa"/>
            <w:bottom w:w="0" w:type="dxa"/>
            <w:right w:w="108" w:type="dxa"/>
          </w:tblCellMar>
        </w:tblPrEx>
        <w:trPr>
          <w:trHeight w:val="301" w:hRule="atLeast"/>
        </w:trPr>
        <w:tc>
          <w:tcPr>
            <w:tcW w:w="1092" w:type="dxa"/>
            <w:vMerge w:val="continue"/>
            <w:tcBorders>
              <w:left w:val="single" w:color="000000" w:sz="4" w:space="0"/>
              <w:right w:val="single" w:color="000000" w:sz="4" w:space="0"/>
              <w:tl2br w:val="nil"/>
              <w:tr2bl w:val="nil"/>
            </w:tcBorders>
          </w:tcPr>
          <w:p>
            <w:pPr>
              <w:pStyle w:val="10"/>
              <w:kinsoku w:val="0"/>
              <w:overflowPunct w:val="0"/>
              <w:spacing w:before="3"/>
              <w:rPr>
                <w:rFonts w:hint="default" w:ascii="Times New Roman" w:hAnsi="Times New Roman" w:eastAsia="Times New Roman"/>
                <w:sz w:val="2"/>
                <w:highlight w:val="yellow"/>
              </w:rPr>
            </w:pPr>
          </w:p>
        </w:tc>
        <w:tc>
          <w:tcPr>
            <w:tcW w:w="1466" w:type="dxa"/>
            <w:tcBorders>
              <w:top w:val="nil"/>
              <w:left w:val="single" w:color="000000" w:sz="4" w:space="0"/>
              <w:bottom w:val="nil"/>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720" w:type="dxa"/>
            <w:tcBorders>
              <w:top w:val="nil"/>
              <w:left w:val="single" w:color="000000" w:sz="4" w:space="0"/>
              <w:bottom w:val="nil"/>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6915" w:type="dxa"/>
            <w:tcBorders>
              <w:top w:val="nil"/>
              <w:left w:val="single" w:color="000000" w:sz="4" w:space="0"/>
              <w:bottom w:val="nil"/>
              <w:right w:val="single" w:color="000000" w:sz="4" w:space="0"/>
              <w:tl2br w:val="nil"/>
              <w:tr2bl w:val="nil"/>
            </w:tcBorders>
          </w:tcPr>
          <w:p>
            <w:pPr>
              <w:pStyle w:val="17"/>
              <w:kinsoku w:val="0"/>
              <w:overflowPunct w:val="0"/>
              <w:spacing w:line="252" w:lineRule="exact"/>
              <w:ind w:left="107"/>
              <w:rPr>
                <w:rFonts w:hint="default"/>
                <w:sz w:val="21"/>
              </w:rPr>
            </w:pPr>
            <w:r>
              <w:rPr>
                <w:sz w:val="21"/>
              </w:rPr>
              <w:t>突发性事件处理的措施完善、服务响应快速，售后响应及时，有处理应</w:t>
            </w:r>
          </w:p>
        </w:tc>
      </w:tr>
      <w:tr>
        <w:tblPrEx>
          <w:tblCellMar>
            <w:top w:w="0" w:type="dxa"/>
            <w:left w:w="108" w:type="dxa"/>
            <w:bottom w:w="0" w:type="dxa"/>
            <w:right w:w="108" w:type="dxa"/>
          </w:tblCellMar>
        </w:tblPrEx>
        <w:trPr>
          <w:trHeight w:val="302" w:hRule="atLeast"/>
        </w:trPr>
        <w:tc>
          <w:tcPr>
            <w:tcW w:w="1092" w:type="dxa"/>
            <w:vMerge w:val="continue"/>
            <w:tcBorders>
              <w:left w:val="single" w:color="000000" w:sz="4" w:space="0"/>
              <w:right w:val="single" w:color="000000" w:sz="4" w:space="0"/>
              <w:tl2br w:val="nil"/>
              <w:tr2bl w:val="nil"/>
            </w:tcBorders>
          </w:tcPr>
          <w:p>
            <w:pPr>
              <w:pStyle w:val="10"/>
              <w:kinsoku w:val="0"/>
              <w:overflowPunct w:val="0"/>
              <w:spacing w:before="3"/>
              <w:rPr>
                <w:rFonts w:hint="default" w:ascii="Times New Roman" w:hAnsi="Times New Roman" w:eastAsia="Times New Roman"/>
                <w:sz w:val="2"/>
                <w:highlight w:val="yellow"/>
              </w:rPr>
            </w:pPr>
          </w:p>
        </w:tc>
        <w:tc>
          <w:tcPr>
            <w:tcW w:w="1466" w:type="dxa"/>
            <w:tcBorders>
              <w:top w:val="nil"/>
              <w:left w:val="single" w:color="000000" w:sz="4" w:space="0"/>
              <w:bottom w:val="nil"/>
              <w:right w:val="single" w:color="000000" w:sz="4" w:space="0"/>
              <w:tl2br w:val="nil"/>
              <w:tr2bl w:val="nil"/>
            </w:tcBorders>
          </w:tcPr>
          <w:p>
            <w:pPr>
              <w:pStyle w:val="17"/>
              <w:kinsoku w:val="0"/>
              <w:overflowPunct w:val="0"/>
              <w:spacing w:line="252" w:lineRule="exact"/>
              <w:ind w:left="304"/>
              <w:rPr>
                <w:rFonts w:hint="default"/>
                <w:sz w:val="21"/>
              </w:rPr>
            </w:pPr>
            <w:r>
              <w:rPr>
                <w:sz w:val="21"/>
              </w:rPr>
              <w:t>后勤保障</w:t>
            </w:r>
          </w:p>
        </w:tc>
        <w:tc>
          <w:tcPr>
            <w:tcW w:w="720" w:type="dxa"/>
            <w:tcBorders>
              <w:top w:val="nil"/>
              <w:left w:val="single" w:color="000000" w:sz="4" w:space="0"/>
              <w:bottom w:val="nil"/>
              <w:right w:val="single" w:color="000000" w:sz="4" w:space="0"/>
              <w:tl2br w:val="nil"/>
              <w:tr2bl w:val="nil"/>
            </w:tcBorders>
          </w:tcPr>
          <w:p>
            <w:pPr>
              <w:pStyle w:val="17"/>
              <w:kinsoku w:val="0"/>
              <w:overflowPunct w:val="0"/>
              <w:spacing w:line="252" w:lineRule="exact"/>
              <w:ind w:left="8"/>
              <w:jc w:val="center"/>
              <w:rPr>
                <w:rFonts w:hint="default"/>
                <w:sz w:val="21"/>
              </w:rPr>
            </w:pPr>
            <w:r>
              <w:rPr>
                <w:sz w:val="21"/>
              </w:rPr>
              <w:t>6 分</w:t>
            </w:r>
          </w:p>
        </w:tc>
        <w:tc>
          <w:tcPr>
            <w:tcW w:w="6915" w:type="dxa"/>
            <w:tcBorders>
              <w:top w:val="nil"/>
              <w:left w:val="single" w:color="000000" w:sz="4" w:space="0"/>
              <w:bottom w:val="nil"/>
              <w:right w:val="single" w:color="000000" w:sz="4" w:space="0"/>
              <w:tl2br w:val="nil"/>
              <w:tr2bl w:val="nil"/>
            </w:tcBorders>
          </w:tcPr>
          <w:p>
            <w:pPr>
              <w:pStyle w:val="17"/>
              <w:kinsoku w:val="0"/>
              <w:overflowPunct w:val="0"/>
              <w:spacing w:line="252" w:lineRule="exact"/>
              <w:ind w:left="107"/>
              <w:rPr>
                <w:rFonts w:hint="default"/>
                <w:sz w:val="21"/>
              </w:rPr>
            </w:pPr>
            <w:r>
              <w:rPr>
                <w:sz w:val="21"/>
              </w:rPr>
              <w:t>急事件负责人（含危机公关）且有相应的责任制度方案的得 5-6 分；</w:t>
            </w:r>
          </w:p>
        </w:tc>
      </w:tr>
      <w:tr>
        <w:trPr>
          <w:trHeight w:val="302" w:hRule="atLeast"/>
        </w:trPr>
        <w:tc>
          <w:tcPr>
            <w:tcW w:w="1092" w:type="dxa"/>
            <w:vMerge w:val="continue"/>
            <w:tcBorders>
              <w:left w:val="single" w:color="000000" w:sz="4" w:space="0"/>
              <w:right w:val="single" w:color="000000" w:sz="4" w:space="0"/>
              <w:tl2br w:val="nil"/>
              <w:tr2bl w:val="nil"/>
            </w:tcBorders>
          </w:tcPr>
          <w:p>
            <w:pPr>
              <w:pStyle w:val="10"/>
              <w:kinsoku w:val="0"/>
              <w:overflowPunct w:val="0"/>
              <w:spacing w:before="3"/>
              <w:rPr>
                <w:rFonts w:hint="default" w:ascii="Times New Roman" w:hAnsi="Times New Roman" w:eastAsia="Times New Roman"/>
                <w:sz w:val="2"/>
                <w:highlight w:val="yellow"/>
              </w:rPr>
            </w:pPr>
          </w:p>
        </w:tc>
        <w:tc>
          <w:tcPr>
            <w:tcW w:w="1466" w:type="dxa"/>
            <w:tcBorders>
              <w:top w:val="nil"/>
              <w:left w:val="single" w:color="000000" w:sz="4" w:space="0"/>
              <w:bottom w:val="nil"/>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720" w:type="dxa"/>
            <w:tcBorders>
              <w:top w:val="nil"/>
              <w:left w:val="single" w:color="000000" w:sz="4" w:space="0"/>
              <w:bottom w:val="nil"/>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6915" w:type="dxa"/>
            <w:tcBorders>
              <w:top w:val="nil"/>
              <w:left w:val="single" w:color="000000" w:sz="4" w:space="0"/>
              <w:bottom w:val="nil"/>
              <w:right w:val="single" w:color="000000" w:sz="4" w:space="0"/>
              <w:tl2br w:val="nil"/>
              <w:tr2bl w:val="nil"/>
            </w:tcBorders>
          </w:tcPr>
          <w:p>
            <w:pPr>
              <w:pStyle w:val="17"/>
              <w:kinsoku w:val="0"/>
              <w:overflowPunct w:val="0"/>
              <w:spacing w:line="252" w:lineRule="exact"/>
              <w:ind w:left="107"/>
              <w:rPr>
                <w:rFonts w:hint="default"/>
                <w:sz w:val="21"/>
              </w:rPr>
            </w:pPr>
            <w:r>
              <w:rPr>
                <w:sz w:val="21"/>
              </w:rPr>
              <w:t>突发性事件处理的措施较完善，服务响应不够迅速的得 2-3 分；</w:t>
            </w:r>
          </w:p>
        </w:tc>
      </w:tr>
      <w:tr>
        <w:trPr>
          <w:trHeight w:val="301" w:hRule="atLeast"/>
        </w:trPr>
        <w:tc>
          <w:tcPr>
            <w:tcW w:w="1092" w:type="dxa"/>
            <w:vMerge w:val="continue"/>
            <w:tcBorders>
              <w:left w:val="single" w:color="000000" w:sz="4" w:space="0"/>
              <w:right w:val="single" w:color="000000" w:sz="4" w:space="0"/>
              <w:tl2br w:val="nil"/>
              <w:tr2bl w:val="nil"/>
            </w:tcBorders>
          </w:tcPr>
          <w:p>
            <w:pPr>
              <w:pStyle w:val="10"/>
              <w:kinsoku w:val="0"/>
              <w:overflowPunct w:val="0"/>
              <w:spacing w:before="3"/>
              <w:rPr>
                <w:rFonts w:hint="default" w:ascii="Times New Roman" w:hAnsi="Times New Roman" w:eastAsia="Times New Roman"/>
                <w:sz w:val="2"/>
                <w:highlight w:val="yellow"/>
              </w:rPr>
            </w:pPr>
          </w:p>
        </w:tc>
        <w:tc>
          <w:tcPr>
            <w:tcW w:w="1466" w:type="dxa"/>
            <w:tcBorders>
              <w:top w:val="nil"/>
              <w:left w:val="single" w:color="000000" w:sz="4" w:space="0"/>
              <w:bottom w:val="nil"/>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720" w:type="dxa"/>
            <w:tcBorders>
              <w:top w:val="nil"/>
              <w:left w:val="single" w:color="000000" w:sz="4" w:space="0"/>
              <w:bottom w:val="nil"/>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6915" w:type="dxa"/>
            <w:tcBorders>
              <w:top w:val="nil"/>
              <w:left w:val="single" w:color="000000" w:sz="4" w:space="0"/>
              <w:bottom w:val="nil"/>
              <w:right w:val="single" w:color="000000" w:sz="4" w:space="0"/>
              <w:tl2br w:val="nil"/>
              <w:tr2bl w:val="nil"/>
            </w:tcBorders>
          </w:tcPr>
          <w:p>
            <w:pPr>
              <w:pStyle w:val="17"/>
              <w:kinsoku w:val="0"/>
              <w:overflowPunct w:val="0"/>
              <w:spacing w:line="252" w:lineRule="exact"/>
              <w:ind w:left="107"/>
              <w:rPr>
                <w:rFonts w:hint="default"/>
                <w:sz w:val="21"/>
              </w:rPr>
            </w:pPr>
            <w:r>
              <w:rPr>
                <w:sz w:val="21"/>
              </w:rPr>
              <w:t>存在很大不足或可能无法保障采购人工作开展的得 1 分。</w:t>
            </w:r>
          </w:p>
        </w:tc>
      </w:tr>
      <w:tr>
        <w:trPr>
          <w:trHeight w:val="274" w:hRule="atLeast"/>
        </w:trPr>
        <w:tc>
          <w:tcPr>
            <w:tcW w:w="1092" w:type="dxa"/>
            <w:vMerge w:val="continue"/>
            <w:tcBorders>
              <w:left w:val="single" w:color="000000" w:sz="4" w:space="0"/>
              <w:bottom w:val="single" w:color="000000" w:sz="4" w:space="0"/>
              <w:right w:val="single" w:color="000000" w:sz="4" w:space="0"/>
              <w:tl2br w:val="nil"/>
              <w:tr2bl w:val="nil"/>
            </w:tcBorders>
          </w:tcPr>
          <w:p>
            <w:pPr>
              <w:pStyle w:val="10"/>
              <w:kinsoku w:val="0"/>
              <w:overflowPunct w:val="0"/>
              <w:spacing w:before="3"/>
              <w:rPr>
                <w:rFonts w:hint="default" w:ascii="Times New Roman" w:hAnsi="Times New Roman" w:eastAsia="Times New Roman"/>
                <w:sz w:val="2"/>
                <w:highlight w:val="yellow"/>
              </w:rPr>
            </w:pPr>
          </w:p>
        </w:tc>
        <w:tc>
          <w:tcPr>
            <w:tcW w:w="1466" w:type="dxa"/>
            <w:tcBorders>
              <w:top w:val="nil"/>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720" w:type="dxa"/>
            <w:tcBorders>
              <w:top w:val="nil"/>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6915" w:type="dxa"/>
            <w:tcBorders>
              <w:top w:val="nil"/>
              <w:left w:val="single" w:color="000000" w:sz="4" w:space="0"/>
              <w:bottom w:val="single" w:color="000000" w:sz="4" w:space="0"/>
              <w:right w:val="single" w:color="000000" w:sz="4" w:space="0"/>
              <w:tl2br w:val="nil"/>
              <w:tr2bl w:val="nil"/>
            </w:tcBorders>
          </w:tcPr>
          <w:p>
            <w:pPr>
              <w:pStyle w:val="17"/>
              <w:kinsoku w:val="0"/>
              <w:overflowPunct w:val="0"/>
              <w:spacing w:line="254" w:lineRule="exact"/>
              <w:ind w:left="107"/>
              <w:rPr>
                <w:rFonts w:hint="default" w:ascii="微软雅黑" w:hAnsi="微软雅黑" w:eastAsia="微软雅黑"/>
                <w:b/>
                <w:sz w:val="21"/>
              </w:rPr>
            </w:pPr>
            <w:r>
              <w:rPr>
                <w:sz w:val="21"/>
              </w:rPr>
              <w:t>未提供不得分。</w:t>
            </w:r>
            <w:r>
              <w:rPr>
                <w:rFonts w:ascii="微软雅黑" w:hAnsi="微软雅黑" w:eastAsia="微软雅黑"/>
                <w:b/>
                <w:sz w:val="21"/>
              </w:rPr>
              <w:t>此项评分为整数</w:t>
            </w:r>
          </w:p>
        </w:tc>
      </w:tr>
      <w:tr>
        <w:trPr>
          <w:trHeight w:val="638" w:hRule="atLeast"/>
        </w:trPr>
        <w:tc>
          <w:tcPr>
            <w:tcW w:w="2558" w:type="dxa"/>
            <w:gridSpan w:val="2"/>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83"/>
              <w:ind w:left="965" w:right="958"/>
              <w:jc w:val="center"/>
              <w:rPr>
                <w:rFonts w:hint="default"/>
                <w:sz w:val="21"/>
              </w:rPr>
            </w:pPr>
            <w:r>
              <w:rPr>
                <w:sz w:val="21"/>
              </w:rPr>
              <w:t>总分</w:t>
            </w:r>
          </w:p>
        </w:tc>
        <w:tc>
          <w:tcPr>
            <w:tcW w:w="72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83"/>
              <w:ind w:left="5"/>
              <w:jc w:val="center"/>
              <w:rPr>
                <w:rFonts w:hint="default"/>
                <w:sz w:val="21"/>
              </w:rPr>
            </w:pPr>
            <w:r>
              <w:rPr>
                <w:sz w:val="21"/>
              </w:rPr>
              <w:t>100 分</w:t>
            </w:r>
          </w:p>
        </w:tc>
        <w:tc>
          <w:tcPr>
            <w:tcW w:w="691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bl>
    <w:p>
      <w:pPr>
        <w:rPr>
          <w:rFonts w:hint="default"/>
          <w:sz w:val="8"/>
        </w:rPr>
      </w:pPr>
    </w:p>
    <w:p>
      <w:pPr>
        <w:rPr>
          <w:rFonts w:hint="default"/>
          <w:sz w:val="8"/>
        </w:rPr>
      </w:pPr>
    </w:p>
    <w:p>
      <w:pPr>
        <w:rPr>
          <w:rFonts w:hint="default"/>
          <w:sz w:val="8"/>
        </w:rPr>
      </w:pPr>
    </w:p>
    <w:tbl>
      <w:tblPr>
        <w:tblStyle w:val="14"/>
        <w:tblW w:w="10165" w:type="dxa"/>
        <w:tblInd w:w="266" w:type="dxa"/>
        <w:tblLayout w:type="fixed"/>
        <w:tblCellMar>
          <w:top w:w="0" w:type="dxa"/>
          <w:left w:w="108" w:type="dxa"/>
          <w:bottom w:w="0" w:type="dxa"/>
          <w:right w:w="108" w:type="dxa"/>
        </w:tblCellMar>
      </w:tblPr>
      <w:tblGrid>
        <w:gridCol w:w="2674"/>
        <w:gridCol w:w="7491"/>
      </w:tblGrid>
      <w:tr>
        <w:tblPrEx>
          <w:tblCellMar>
            <w:top w:w="0" w:type="dxa"/>
            <w:left w:w="108" w:type="dxa"/>
            <w:bottom w:w="0" w:type="dxa"/>
            <w:right w:w="108" w:type="dxa"/>
          </w:tblCellMar>
        </w:tblPrEx>
        <w:trPr>
          <w:trHeight w:val="438" w:hRule="atLeast"/>
        </w:trPr>
        <w:tc>
          <w:tcPr>
            <w:tcW w:w="1016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BFBFBF"/>
          </w:tcPr>
          <w:p>
            <w:pPr>
              <w:pStyle w:val="17"/>
              <w:kinsoku w:val="0"/>
              <w:overflowPunct w:val="0"/>
              <w:spacing w:before="15"/>
              <w:ind w:left="4163" w:right="4158"/>
              <w:jc w:val="center"/>
              <w:rPr>
                <w:rFonts w:hint="default" w:ascii="微软雅黑" w:hAnsi="微软雅黑" w:eastAsia="微软雅黑"/>
                <w:b/>
                <w:sz w:val="21"/>
              </w:rPr>
            </w:pPr>
            <w:r>
              <w:rPr>
                <w:rFonts w:ascii="微软雅黑" w:hAnsi="微软雅黑" w:eastAsia="微软雅黑"/>
                <w:b/>
                <w:sz w:val="21"/>
              </w:rPr>
              <w:t>政府采购政策</w:t>
            </w:r>
          </w:p>
        </w:tc>
      </w:tr>
      <w:tr>
        <w:tblPrEx>
          <w:tblCellMar>
            <w:top w:w="0" w:type="dxa"/>
            <w:left w:w="108" w:type="dxa"/>
            <w:bottom w:w="0" w:type="dxa"/>
            <w:right w:w="108" w:type="dxa"/>
          </w:tblCellMar>
        </w:tblPrEx>
        <w:trPr>
          <w:trHeight w:val="1871" w:hRule="atLeast"/>
        </w:trPr>
        <w:tc>
          <w:tcPr>
            <w:tcW w:w="267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rPr>
            </w:pPr>
          </w:p>
          <w:p>
            <w:pPr>
              <w:pStyle w:val="17"/>
              <w:kinsoku w:val="0"/>
              <w:overflowPunct w:val="0"/>
              <w:spacing w:before="11"/>
              <w:rPr>
                <w:rFonts w:hint="default" w:ascii="Times New Roman" w:hAnsi="Times New Roman" w:eastAsia="Times New Roman"/>
                <w:sz w:val="31"/>
              </w:rPr>
            </w:pPr>
          </w:p>
          <w:p>
            <w:pPr>
              <w:pStyle w:val="17"/>
              <w:kinsoku w:val="0"/>
              <w:overflowPunct w:val="0"/>
              <w:spacing w:line="278" w:lineRule="auto"/>
              <w:ind w:left="1125" w:right="1118"/>
              <w:jc w:val="center"/>
              <w:rPr>
                <w:rFonts w:hint="default"/>
                <w:sz w:val="21"/>
              </w:rPr>
            </w:pPr>
            <w:r>
              <w:rPr>
                <w:sz w:val="21"/>
              </w:rPr>
              <w:t>中小企业</w:t>
            </w:r>
          </w:p>
        </w:tc>
        <w:tc>
          <w:tcPr>
            <w:tcW w:w="749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20" w:line="278" w:lineRule="auto"/>
              <w:ind w:left="105" w:right="96" w:firstLine="424"/>
              <w:jc w:val="both"/>
              <w:rPr>
                <w:rFonts w:hint="default"/>
                <w:sz w:val="21"/>
              </w:rPr>
            </w:pPr>
            <w:r>
              <w:rPr>
                <w:spacing w:val="-11"/>
                <w:sz w:val="21"/>
              </w:rPr>
              <w:t>依据财政部、工业和信息化部《关于印发&lt;政府采购促进中小企业发展</w:t>
            </w:r>
            <w:r>
              <w:rPr>
                <w:sz w:val="21"/>
              </w:rPr>
              <w:t>管理办法&gt;的通知》财库〔2020〕46</w:t>
            </w:r>
            <w:r>
              <w:rPr>
                <w:spacing w:val="-5"/>
                <w:sz w:val="21"/>
              </w:rPr>
              <w:t>号的规定，经评委会审核确认投标供</w:t>
            </w:r>
            <w:r>
              <w:rPr>
                <w:sz w:val="21"/>
              </w:rPr>
              <w:t>应商符合工信部联企业〔2011</w:t>
            </w:r>
            <w:r>
              <w:rPr>
                <w:spacing w:val="6"/>
                <w:sz w:val="21"/>
              </w:rPr>
              <w:t>〕</w:t>
            </w:r>
            <w:r>
              <w:rPr>
                <w:sz w:val="21"/>
              </w:rPr>
              <w:t>300</w:t>
            </w:r>
            <w:r>
              <w:rPr>
                <w:spacing w:val="-7"/>
                <w:sz w:val="21"/>
              </w:rPr>
              <w:t>号文中对小微企业的划型标准。对参</w:t>
            </w:r>
            <w:r>
              <w:rPr>
                <w:spacing w:val="-4"/>
                <w:sz w:val="21"/>
              </w:rPr>
              <w:t xml:space="preserve">加政府采购活动的小型和微型企业提供服务的价格给予 </w:t>
            </w:r>
            <w:r>
              <w:rPr>
                <w:sz w:val="21"/>
              </w:rPr>
              <w:t>6</w:t>
            </w:r>
            <w:r>
              <w:rPr>
                <w:spacing w:val="-6"/>
                <w:sz w:val="21"/>
              </w:rPr>
              <w:t>%的扣除，用扣除</w:t>
            </w:r>
            <w:r>
              <w:rPr>
                <w:sz w:val="21"/>
              </w:rPr>
              <w:t>后的价格参与评审；供应商应当按要求格式提供《中小企业声明函》</w:t>
            </w:r>
            <w:r>
              <w:rPr>
                <w:spacing w:val="4"/>
                <w:sz w:val="21"/>
              </w:rPr>
              <w:t>（</w:t>
            </w:r>
            <w:r>
              <w:rPr>
                <w:spacing w:val="-12"/>
                <w:sz w:val="21"/>
              </w:rPr>
              <w:t>见</w:t>
            </w:r>
            <w:r>
              <w:rPr>
                <w:sz w:val="21"/>
              </w:rPr>
              <w:t>附件）并加盖鲜章，否则在评审时不享受上述评审优惠。</w:t>
            </w:r>
          </w:p>
        </w:tc>
      </w:tr>
      <w:tr>
        <w:tblPrEx>
          <w:tblCellMar>
            <w:top w:w="0" w:type="dxa"/>
            <w:left w:w="108" w:type="dxa"/>
            <w:bottom w:w="0" w:type="dxa"/>
            <w:right w:w="108" w:type="dxa"/>
          </w:tblCellMar>
        </w:tblPrEx>
        <w:trPr>
          <w:trHeight w:val="640" w:hRule="atLeast"/>
        </w:trPr>
        <w:tc>
          <w:tcPr>
            <w:tcW w:w="267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83"/>
              <w:ind w:left="473" w:right="471"/>
              <w:jc w:val="center"/>
              <w:rPr>
                <w:rFonts w:hint="default"/>
                <w:sz w:val="21"/>
              </w:rPr>
            </w:pPr>
            <w:r>
              <w:rPr>
                <w:sz w:val="21"/>
              </w:rPr>
              <w:t>采购节能产品政策</w:t>
            </w:r>
          </w:p>
        </w:tc>
        <w:tc>
          <w:tcPr>
            <w:tcW w:w="749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83"/>
              <w:ind w:left="3160"/>
              <w:rPr>
                <w:rFonts w:hint="default"/>
                <w:sz w:val="21"/>
              </w:rPr>
            </w:pPr>
            <w:r>
              <w:rPr>
                <w:sz w:val="21"/>
              </w:rPr>
              <w:t>不适用</w:t>
            </w:r>
          </w:p>
        </w:tc>
      </w:tr>
      <w:tr>
        <w:tblPrEx>
          <w:tblCellMar>
            <w:top w:w="0" w:type="dxa"/>
            <w:left w:w="108" w:type="dxa"/>
            <w:bottom w:w="0" w:type="dxa"/>
            <w:right w:w="108" w:type="dxa"/>
          </w:tblCellMar>
        </w:tblPrEx>
        <w:trPr>
          <w:trHeight w:val="638" w:hRule="atLeast"/>
        </w:trPr>
        <w:tc>
          <w:tcPr>
            <w:tcW w:w="267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81"/>
              <w:ind w:left="473" w:right="471"/>
              <w:jc w:val="center"/>
              <w:rPr>
                <w:rFonts w:hint="default"/>
                <w:sz w:val="21"/>
              </w:rPr>
            </w:pPr>
            <w:r>
              <w:rPr>
                <w:sz w:val="21"/>
              </w:rPr>
              <w:t>采购环保产品政策</w:t>
            </w:r>
          </w:p>
        </w:tc>
        <w:tc>
          <w:tcPr>
            <w:tcW w:w="749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81"/>
              <w:ind w:left="3160"/>
              <w:rPr>
                <w:rFonts w:hint="default"/>
                <w:sz w:val="21"/>
              </w:rPr>
            </w:pPr>
            <w:r>
              <w:rPr>
                <w:sz w:val="21"/>
              </w:rPr>
              <w:t>不适用</w:t>
            </w:r>
          </w:p>
        </w:tc>
      </w:tr>
      <w:tr>
        <w:tblPrEx>
          <w:tblCellMar>
            <w:top w:w="0" w:type="dxa"/>
            <w:left w:w="108" w:type="dxa"/>
            <w:bottom w:w="0" w:type="dxa"/>
            <w:right w:w="108" w:type="dxa"/>
          </w:tblCellMar>
        </w:tblPrEx>
        <w:trPr>
          <w:trHeight w:val="1559" w:hRule="atLeast"/>
        </w:trPr>
        <w:tc>
          <w:tcPr>
            <w:tcW w:w="267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rPr>
            </w:pPr>
          </w:p>
          <w:p>
            <w:pPr>
              <w:pStyle w:val="17"/>
              <w:kinsoku w:val="0"/>
              <w:overflowPunct w:val="0"/>
              <w:spacing w:before="212" w:line="278" w:lineRule="auto"/>
              <w:ind w:left="1125" w:right="1118"/>
              <w:jc w:val="center"/>
              <w:rPr>
                <w:rFonts w:hint="default"/>
                <w:sz w:val="21"/>
              </w:rPr>
            </w:pPr>
            <w:r>
              <w:rPr>
                <w:sz w:val="21"/>
              </w:rPr>
              <w:t>监狱企业</w:t>
            </w:r>
          </w:p>
        </w:tc>
        <w:tc>
          <w:tcPr>
            <w:tcW w:w="749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20" w:line="278" w:lineRule="auto"/>
              <w:ind w:left="105" w:right="96" w:firstLine="424"/>
              <w:jc w:val="both"/>
              <w:rPr>
                <w:rFonts w:hint="default"/>
                <w:sz w:val="21"/>
              </w:rPr>
            </w:pPr>
            <w:r>
              <w:rPr>
                <w:sz w:val="21"/>
              </w:rPr>
              <w:t>供应商符合《关于政府采购支持监狱企业发展有关问题的通知》财库[2014]68 号文规定的监狱企业的，应当提供由省级以上监狱管理局、戒毒管理局(含新疆生产建设兵团)出具的属于监狱企业的证明文件。经评委会  审核确认供应商符合财库[2014]68 号文规定的监狱企业的，评定时对其价格给予 6%的扣除，用扣除后的价格参与评审。</w:t>
            </w:r>
          </w:p>
        </w:tc>
      </w:tr>
      <w:tr>
        <w:tblPrEx>
          <w:tblCellMar>
            <w:top w:w="0" w:type="dxa"/>
            <w:left w:w="108" w:type="dxa"/>
            <w:bottom w:w="0" w:type="dxa"/>
            <w:right w:w="108" w:type="dxa"/>
          </w:tblCellMar>
        </w:tblPrEx>
        <w:trPr>
          <w:trHeight w:val="1559" w:hRule="atLeast"/>
        </w:trPr>
        <w:tc>
          <w:tcPr>
            <w:tcW w:w="267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rPr>
            </w:pPr>
          </w:p>
          <w:p>
            <w:pPr>
              <w:pStyle w:val="17"/>
              <w:kinsoku w:val="0"/>
              <w:overflowPunct w:val="0"/>
              <w:rPr>
                <w:rFonts w:hint="default" w:ascii="Times New Roman" w:hAnsi="Times New Roman" w:eastAsia="Times New Roman"/>
                <w:sz w:val="32"/>
              </w:rPr>
            </w:pPr>
          </w:p>
          <w:p>
            <w:pPr>
              <w:pStyle w:val="17"/>
              <w:kinsoku w:val="0"/>
              <w:overflowPunct w:val="0"/>
              <w:ind w:left="473" w:right="471"/>
              <w:jc w:val="center"/>
              <w:rPr>
                <w:rFonts w:hint="default"/>
                <w:sz w:val="21"/>
              </w:rPr>
            </w:pPr>
            <w:r>
              <w:rPr>
                <w:sz w:val="21"/>
              </w:rPr>
              <w:t>残疾人福利性单位</w:t>
            </w:r>
          </w:p>
        </w:tc>
        <w:tc>
          <w:tcPr>
            <w:tcW w:w="749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20" w:line="278" w:lineRule="auto"/>
              <w:ind w:left="105" w:right="98"/>
              <w:rPr>
                <w:rFonts w:hint="default"/>
                <w:sz w:val="21"/>
              </w:rPr>
            </w:pPr>
            <w:r>
              <w:rPr>
                <w:spacing w:val="3"/>
                <w:sz w:val="21"/>
              </w:rPr>
              <w:t xml:space="preserve">供应商符合《关于促进残疾人就业政府采购政策的通知》财库[2017]141 </w:t>
            </w:r>
            <w:r>
              <w:rPr>
                <w:spacing w:val="-1"/>
                <w:sz w:val="21"/>
              </w:rPr>
              <w:t>号文规定的残疾人福利性单位的，应当提供《残疾人福利性单位声明》</w:t>
            </w:r>
            <w:r>
              <w:rPr>
                <w:spacing w:val="4"/>
                <w:sz w:val="21"/>
              </w:rPr>
              <w:t>（</w:t>
            </w:r>
            <w:r>
              <w:rPr>
                <w:spacing w:val="3"/>
                <w:sz w:val="21"/>
              </w:rPr>
              <w:t>格式见附件</w:t>
            </w:r>
            <w:r>
              <w:rPr>
                <w:spacing w:val="4"/>
                <w:sz w:val="21"/>
              </w:rPr>
              <w:t>）</w:t>
            </w:r>
            <w:r>
              <w:rPr>
                <w:spacing w:val="-1"/>
                <w:sz w:val="21"/>
              </w:rPr>
              <w:t>。经评委会审核确认供应商符合财库[</w:t>
            </w:r>
            <w:r>
              <w:rPr>
                <w:sz w:val="21"/>
              </w:rPr>
              <w:t>2017]141</w:t>
            </w:r>
            <w:r>
              <w:rPr>
                <w:spacing w:val="-14"/>
                <w:sz w:val="21"/>
              </w:rPr>
              <w:t xml:space="preserve"> 号文规定</w:t>
            </w:r>
            <w:r>
              <w:rPr>
                <w:spacing w:val="-6"/>
                <w:sz w:val="21"/>
              </w:rPr>
              <w:t xml:space="preserve">的残疾人福利性单位的，评定时对其价格给予 </w:t>
            </w:r>
            <w:r>
              <w:rPr>
                <w:sz w:val="21"/>
              </w:rPr>
              <w:t>6%</w:t>
            </w:r>
            <w:r>
              <w:rPr>
                <w:spacing w:val="-5"/>
                <w:sz w:val="21"/>
              </w:rPr>
              <w:t>的扣除，用扣除后的价格</w:t>
            </w:r>
            <w:r>
              <w:rPr>
                <w:sz w:val="21"/>
              </w:rPr>
              <w:t>参与评审。</w:t>
            </w:r>
          </w:p>
        </w:tc>
      </w:tr>
      <w:tr>
        <w:trPr>
          <w:trHeight w:val="640" w:hRule="atLeast"/>
        </w:trPr>
        <w:tc>
          <w:tcPr>
            <w:tcW w:w="267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473" w:right="467"/>
              <w:jc w:val="center"/>
              <w:rPr>
                <w:rFonts w:hint="default" w:ascii="微软雅黑" w:hAnsi="微软雅黑" w:eastAsia="微软雅黑"/>
                <w:b/>
                <w:sz w:val="21"/>
              </w:rPr>
            </w:pPr>
            <w:r>
              <w:rPr>
                <w:rFonts w:ascii="微软雅黑" w:hAnsi="微软雅黑" w:eastAsia="微软雅黑"/>
                <w:b/>
                <w:sz w:val="21"/>
              </w:rPr>
              <w:t>备注</w:t>
            </w:r>
          </w:p>
        </w:tc>
        <w:tc>
          <w:tcPr>
            <w:tcW w:w="749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line="310" w:lineRule="exact"/>
              <w:ind w:left="105"/>
              <w:rPr>
                <w:rFonts w:hint="default" w:ascii="微软雅黑" w:hAnsi="微软雅黑" w:eastAsia="微软雅黑"/>
                <w:b/>
                <w:sz w:val="21"/>
              </w:rPr>
            </w:pPr>
            <w:r>
              <w:rPr>
                <w:rFonts w:ascii="微软雅黑" w:hAnsi="微软雅黑" w:eastAsia="微软雅黑"/>
                <w:b/>
                <w:sz w:val="21"/>
              </w:rPr>
              <w:t>供应商同时满足中小型企业、监狱企业、残疾人福利性单位三个政府采购扶持政策中多个政策的，只享受一次价格扣除优惠。</w:t>
            </w:r>
          </w:p>
        </w:tc>
      </w:tr>
    </w:tbl>
    <w:p>
      <w:pPr>
        <w:rPr>
          <w:rFonts w:hint="default"/>
          <w:sz w:val="8"/>
        </w:rPr>
      </w:pPr>
    </w:p>
    <w:p>
      <w:pPr>
        <w:rPr>
          <w:rFonts w:hint="default"/>
          <w:sz w:val="8"/>
        </w:rPr>
      </w:pPr>
    </w:p>
    <w:p>
      <w:pPr>
        <w:pStyle w:val="9"/>
        <w:kinsoku w:val="0"/>
        <w:overflowPunct w:val="0"/>
        <w:spacing w:line="378" w:lineRule="exact"/>
        <w:rPr>
          <w:rFonts w:hint="default"/>
        </w:rPr>
      </w:pPr>
      <w:r>
        <w:t>四、计分办法</w:t>
      </w:r>
    </w:p>
    <w:p>
      <w:pPr>
        <w:pStyle w:val="10"/>
        <w:kinsoku w:val="0"/>
        <w:overflowPunct w:val="0"/>
        <w:spacing w:before="177" w:line="463" w:lineRule="auto"/>
        <w:ind w:left="460" w:right="566" w:firstLine="480"/>
        <w:rPr>
          <w:rFonts w:hint="default"/>
        </w:rPr>
      </w:pPr>
      <w:r>
        <w:t>1、评标委员会成员按照本办法上述有关规定，给各竞争性磋商文件评分，商务、技术、价格三部分的总分为供应商的评定分数。</w:t>
      </w:r>
    </w:p>
    <w:p>
      <w:pPr>
        <w:pStyle w:val="10"/>
        <w:kinsoku w:val="0"/>
        <w:overflowPunct w:val="0"/>
        <w:spacing w:before="1"/>
        <w:ind w:left="879"/>
        <w:rPr>
          <w:rFonts w:hint="default"/>
        </w:rPr>
      </w:pPr>
      <w:r>
        <w:t>2、各供应商的最终得分为各评委所评定分数的算术平均值。</w:t>
      </w:r>
    </w:p>
    <w:p>
      <w:pPr>
        <w:pStyle w:val="10"/>
        <w:kinsoku w:val="0"/>
        <w:overflowPunct w:val="0"/>
        <w:spacing w:before="1"/>
        <w:ind w:left="879"/>
        <w:rPr>
          <w:rFonts w:hint="default"/>
        </w:rPr>
      </w:pPr>
    </w:p>
    <w:p>
      <w:pPr>
        <w:pStyle w:val="10"/>
        <w:kinsoku w:val="0"/>
        <w:overflowPunct w:val="0"/>
        <w:spacing w:before="58"/>
        <w:ind w:left="879"/>
        <w:rPr>
          <w:rFonts w:hint="default"/>
        </w:rPr>
      </w:pPr>
      <w:r>
        <w:t>3、各项统计、评分结果均按四舍五入方法精确到小数点后两位。</w:t>
      </w:r>
    </w:p>
    <w:p>
      <w:pPr>
        <w:pStyle w:val="10"/>
        <w:kinsoku w:val="0"/>
        <w:overflowPunct w:val="0"/>
        <w:spacing w:before="8"/>
        <w:rPr>
          <w:rFonts w:hint="default"/>
          <w:sz w:val="19"/>
        </w:rPr>
      </w:pPr>
    </w:p>
    <w:p>
      <w:pPr>
        <w:pStyle w:val="10"/>
        <w:kinsoku w:val="0"/>
        <w:overflowPunct w:val="0"/>
        <w:spacing w:line="463" w:lineRule="auto"/>
        <w:ind w:left="460" w:right="557" w:firstLine="419"/>
        <w:jc w:val="both"/>
        <w:rPr>
          <w:rFonts w:hint="default"/>
          <w:spacing w:val="-1"/>
        </w:rPr>
      </w:pPr>
      <w:r>
        <w:rPr>
          <w:spacing w:val="4"/>
        </w:rPr>
        <w:t>4</w:t>
      </w:r>
      <w:r>
        <w:t>、依据财政部、工业和信息化部《关于印发&lt;政府采购促进中小企业发展管理办法&gt;的通知》财库〔2020〕46</w:t>
      </w:r>
      <w:r>
        <w:rPr>
          <w:spacing w:val="-8"/>
        </w:rPr>
        <w:t xml:space="preserve"> 号的规定，经评委会审核确认投标供应商符合工信部联企业〔</w:t>
      </w:r>
      <w:r>
        <w:t>2011〕300</w:t>
      </w:r>
      <w:r>
        <w:rPr>
          <w:spacing w:val="-15"/>
        </w:rPr>
        <w:t xml:space="preserve"> 号文中对</w:t>
      </w:r>
      <w:r>
        <w:rPr>
          <w:spacing w:val="-5"/>
        </w:rPr>
        <w:t xml:space="preserve">小微企业的划型标准。对参加政府采购活动的小型和微型企业提供服务的价格给予 </w:t>
      </w:r>
      <w:r>
        <w:t>6</w:t>
      </w:r>
      <w:r>
        <w:rPr>
          <w:spacing w:val="-5"/>
        </w:rPr>
        <w:t>%的扣除，用扣除后的价格参与评审；供应商应当按要求格式提供《中小企业声明函》</w:t>
      </w:r>
      <w:r>
        <w:t>（见附件）</w:t>
      </w:r>
      <w:r>
        <w:rPr>
          <w:spacing w:val="-2"/>
        </w:rPr>
        <w:t>并加盖鲜章，否</w:t>
      </w:r>
      <w:r>
        <w:rPr>
          <w:spacing w:val="-1"/>
        </w:rPr>
        <w:t>则在评审时不享受上述评审优惠。</w:t>
      </w:r>
    </w:p>
    <w:p>
      <w:pPr>
        <w:pStyle w:val="10"/>
        <w:kinsoku w:val="0"/>
        <w:overflowPunct w:val="0"/>
        <w:spacing w:before="3" w:line="463" w:lineRule="auto"/>
        <w:ind w:left="460" w:right="557" w:firstLine="480"/>
        <w:jc w:val="both"/>
        <w:rPr>
          <w:rFonts w:hint="default"/>
        </w:rPr>
      </w:pPr>
      <w:r>
        <w:t>5</w:t>
      </w:r>
      <w:r>
        <w:rPr>
          <w:spacing w:val="-4"/>
        </w:rPr>
        <w:t>、供应商</w:t>
      </w:r>
      <w:r>
        <w:rPr>
          <w:spacing w:val="-8"/>
        </w:rPr>
        <w:t>符合《关于政府采购支持监狱企业发展有关问题的通知》财库[2014]68 号文规定的监狱企业的，应当提供由省级以上监狱管理局、戒毒管理局(含新疆生产建设兵团)出具的属于监狱企</w:t>
      </w:r>
      <w:r>
        <w:rPr>
          <w:spacing w:val="-10"/>
        </w:rPr>
        <w:t>业的证明文件。经评委会审核确认供应商符合财库[</w:t>
      </w:r>
      <w:r>
        <w:t>2014]68</w:t>
      </w:r>
      <w:r>
        <w:rPr>
          <w:spacing w:val="-11"/>
        </w:rPr>
        <w:t xml:space="preserve"> 号文规定的监狱企业的，评定时对其价格给予</w:t>
      </w:r>
      <w:r>
        <w:t>6%的扣除，用扣除后的价格参与评审。</w:t>
      </w:r>
    </w:p>
    <w:p>
      <w:pPr>
        <w:pStyle w:val="10"/>
        <w:kinsoku w:val="0"/>
        <w:overflowPunct w:val="0"/>
        <w:spacing w:before="4" w:line="463" w:lineRule="auto"/>
        <w:ind w:left="460" w:right="556" w:firstLine="480"/>
        <w:jc w:val="both"/>
        <w:rPr>
          <w:rFonts w:hint="default"/>
        </w:rPr>
      </w:pPr>
      <w:r>
        <w:rPr>
          <w:spacing w:val="4"/>
        </w:rPr>
        <w:t>6</w:t>
      </w:r>
      <w:r>
        <w:rPr>
          <w:spacing w:val="-1"/>
        </w:rPr>
        <w:t>、供应商符合《关于促进残疾人就业政府采购政策的通知》财库</w:t>
      </w:r>
      <w:r>
        <w:t>[2017]141</w:t>
      </w:r>
      <w:r>
        <w:rPr>
          <w:spacing w:val="-7"/>
        </w:rPr>
        <w:t xml:space="preserve"> 号文规定的残疾人福利性单位的，应当提供《残疾人福利性单位声明函》</w:t>
      </w:r>
      <w:r>
        <w:t>（格式见附件）</w:t>
      </w:r>
      <w:r>
        <w:rPr>
          <w:spacing w:val="-2"/>
        </w:rPr>
        <w:t>。经评委会审核确认供应</w:t>
      </w:r>
      <w:r>
        <w:t>商符合财库[2017]141</w:t>
      </w:r>
      <w:r>
        <w:rPr>
          <w:spacing w:val="-10"/>
        </w:rPr>
        <w:t>号文规定的残疾人福利性单位的，评定时对其价格给予</w:t>
      </w:r>
      <w:r>
        <w:t>6</w:t>
      </w:r>
      <w:r>
        <w:rPr>
          <w:spacing w:val="-2"/>
        </w:rPr>
        <w:t>%的扣除，用扣除后</w:t>
      </w:r>
      <w:r>
        <w:t>的价格参与评审。</w:t>
      </w:r>
    </w:p>
    <w:p>
      <w:pPr>
        <w:pStyle w:val="10"/>
        <w:kinsoku w:val="0"/>
        <w:overflowPunct w:val="0"/>
        <w:spacing w:before="3" w:line="463" w:lineRule="auto"/>
        <w:ind w:left="460" w:right="566" w:firstLine="480"/>
        <w:jc w:val="both"/>
        <w:rPr>
          <w:rFonts w:hint="default"/>
        </w:rPr>
      </w:pPr>
      <w:r>
        <w:t>7、评标委员会根据各供应商的最终评分，按高低次序确定供应商最终的排列名次。如果供应商的最终评分相同，则磋商报价低的供应商排名优先。</w:t>
      </w:r>
    </w:p>
    <w:p>
      <w:pPr>
        <w:pStyle w:val="9"/>
        <w:kinsoku w:val="0"/>
        <w:overflowPunct w:val="0"/>
        <w:spacing w:before="61"/>
        <w:rPr>
          <w:rFonts w:hint="default"/>
        </w:rPr>
      </w:pPr>
      <w:r>
        <w:t>五、定标办法</w:t>
      </w:r>
    </w:p>
    <w:p>
      <w:pPr>
        <w:pStyle w:val="10"/>
        <w:kinsoku w:val="0"/>
        <w:overflowPunct w:val="0"/>
        <w:spacing w:before="71" w:line="417" w:lineRule="auto"/>
        <w:ind w:left="209" w:leftChars="95" w:right="559" w:firstLine="420" w:firstLineChars="200"/>
        <w:rPr>
          <w:rFonts w:hint="default"/>
        </w:rPr>
      </w:pPr>
      <w:r>
        <w:t>磋商小组对竞争性磋商响应文件进行评审和比较后，向采购人提出书面评标报告，并按得分由高到低的顺序推荐2-3名合格的成交候选人排序。采购人根据推荐排序依法依序确定成交供应商。</w:t>
      </w:r>
    </w:p>
    <w:p>
      <w:pPr>
        <w:pStyle w:val="10"/>
        <w:kinsoku w:val="0"/>
        <w:overflowPunct w:val="0"/>
        <w:spacing w:before="1"/>
        <w:rPr>
          <w:rFonts w:hint="default"/>
        </w:rPr>
        <w:sectPr>
          <w:footerReference r:id="rId6" w:type="default"/>
          <w:pgSz w:w="11910" w:h="16840"/>
          <w:pgMar w:top="1100" w:right="880" w:bottom="1180" w:left="980" w:header="877" w:footer="989" w:gutter="0"/>
          <w:cols w:space="720" w:num="1"/>
        </w:sectPr>
      </w:pPr>
    </w:p>
    <w:p>
      <w:pPr>
        <w:rPr>
          <w:rFonts w:hint="default"/>
          <w:sz w:val="8"/>
        </w:rPr>
      </w:pPr>
    </w:p>
    <w:p>
      <w:pPr>
        <w:rPr>
          <w:rFonts w:hint="default"/>
          <w:sz w:val="8"/>
        </w:rPr>
      </w:pPr>
    </w:p>
    <w:p>
      <w:pPr>
        <w:rPr>
          <w:rFonts w:hint="default"/>
          <w:sz w:val="8"/>
        </w:rPr>
      </w:pPr>
    </w:p>
    <w:p>
      <w:pPr>
        <w:pStyle w:val="3"/>
        <w:tabs>
          <w:tab w:val="left" w:pos="3761"/>
        </w:tabs>
        <w:kinsoku w:val="0"/>
        <w:overflowPunct w:val="0"/>
        <w:ind w:left="2216"/>
        <w:rPr>
          <w:rFonts w:hint="default"/>
          <w:w w:val="110"/>
        </w:rPr>
      </w:pPr>
      <w:r>
        <w:rPr>
          <w:spacing w:val="4"/>
          <w:w w:val="110"/>
        </w:rPr>
        <w:t>第</w:t>
      </w:r>
      <w:r>
        <w:rPr>
          <w:w w:val="110"/>
        </w:rPr>
        <w:t>五章</w:t>
      </w:r>
      <w:r>
        <w:rPr>
          <w:w w:val="110"/>
        </w:rPr>
        <w:tab/>
      </w:r>
      <w:r>
        <w:rPr>
          <w:spacing w:val="4"/>
          <w:w w:val="110"/>
        </w:rPr>
        <w:t>合同</w:t>
      </w:r>
      <w:r>
        <w:rPr>
          <w:w w:val="110"/>
        </w:rPr>
        <w:t>基</w:t>
      </w:r>
      <w:r>
        <w:rPr>
          <w:spacing w:val="4"/>
          <w:w w:val="110"/>
        </w:rPr>
        <w:t>本</w:t>
      </w:r>
      <w:r>
        <w:rPr>
          <w:w w:val="110"/>
        </w:rPr>
        <w:t>条</w:t>
      </w:r>
      <w:r>
        <w:rPr>
          <w:spacing w:val="4"/>
          <w:w w:val="110"/>
        </w:rPr>
        <w:t>款</w:t>
      </w:r>
      <w:r>
        <w:rPr>
          <w:w w:val="110"/>
        </w:rPr>
        <w:t>(</w:t>
      </w:r>
      <w:r>
        <w:rPr>
          <w:spacing w:val="4"/>
          <w:w w:val="110"/>
        </w:rPr>
        <w:t>参</w:t>
      </w:r>
      <w:r>
        <w:rPr>
          <w:w w:val="110"/>
        </w:rPr>
        <w:t>考)</w:t>
      </w:r>
    </w:p>
    <w:p>
      <w:pPr>
        <w:pStyle w:val="10"/>
        <w:tabs>
          <w:tab w:val="left" w:pos="2360"/>
          <w:tab w:val="left" w:pos="3200"/>
          <w:tab w:val="left" w:pos="4040"/>
          <w:tab w:val="left" w:pos="6815"/>
          <w:tab w:val="left" w:pos="6926"/>
        </w:tabs>
        <w:kinsoku w:val="0"/>
        <w:overflowPunct w:val="0"/>
        <w:spacing w:before="334" w:line="417" w:lineRule="auto"/>
        <w:ind w:left="680" w:right="3118" w:hanging="5"/>
        <w:rPr>
          <w:rFonts w:hint="default"/>
        </w:rPr>
      </w:pPr>
      <w:r>
        <w:rPr>
          <w:w w:val="95"/>
        </w:rPr>
        <w:t>合同编号：</w:t>
      </w:r>
      <w:r>
        <w:rPr>
          <w:w w:val="95"/>
          <w:u w:val="single" w:color="000000"/>
        </w:rPr>
        <w:tab/>
      </w:r>
      <w:r>
        <w:rPr>
          <w:w w:val="95"/>
          <w:u w:val="single" w:color="000000"/>
        </w:rPr>
        <w:tab/>
      </w:r>
      <w:r>
        <w:rPr>
          <w:w w:val="95"/>
          <w:u w:val="single" w:color="000000"/>
        </w:rPr>
        <w:tab/>
      </w:r>
      <w:r>
        <w:rPr>
          <w:w w:val="95"/>
          <w:u w:val="single" w:color="000000"/>
        </w:rPr>
        <w:tab/>
      </w:r>
      <w:r>
        <w:rPr>
          <w:w w:val="95"/>
          <w:u w:val="single" w:color="000000"/>
        </w:rPr>
        <w:t xml:space="preserve">                                                  </w:t>
      </w:r>
      <w:r>
        <w:rPr>
          <w:w w:val="95"/>
        </w:rPr>
        <w:t>签订地点：</w:t>
      </w:r>
      <w:r>
        <w:rPr>
          <w:w w:val="95"/>
          <w:u w:val="single" w:color="000000"/>
        </w:rPr>
        <w:tab/>
      </w:r>
      <w:r>
        <w:rPr>
          <w:w w:val="95"/>
          <w:u w:val="single" w:color="000000"/>
        </w:rPr>
        <w:tab/>
      </w:r>
      <w:r>
        <w:rPr>
          <w:w w:val="95"/>
          <w:u w:val="single" w:color="000000"/>
        </w:rPr>
        <w:tab/>
      </w:r>
      <w:r>
        <w:rPr>
          <w:w w:val="95"/>
          <w:u w:val="single" w:color="000000"/>
        </w:rPr>
        <w:tab/>
      </w:r>
      <w:r>
        <w:rPr>
          <w:w w:val="95"/>
          <w:u w:val="single" w:color="000000"/>
        </w:rPr>
        <w:t xml:space="preserve">                                                  </w:t>
      </w:r>
      <w:r>
        <w:rPr>
          <w:w w:val="95"/>
        </w:rPr>
        <w:t>项目名称：</w:t>
      </w:r>
      <w:r>
        <w:rPr>
          <w:w w:val="95"/>
          <w:u w:val="single" w:color="000000"/>
        </w:rPr>
        <w:tab/>
      </w:r>
      <w:r>
        <w:rPr>
          <w:w w:val="95"/>
          <w:u w:val="single" w:color="000000"/>
        </w:rPr>
        <w:tab/>
      </w:r>
      <w:r>
        <w:rPr>
          <w:w w:val="95"/>
          <w:u w:val="single" w:color="000000"/>
        </w:rPr>
        <w:tab/>
      </w:r>
      <w:r>
        <w:rPr>
          <w:w w:val="95"/>
          <w:u w:val="single" w:color="000000"/>
        </w:rPr>
        <w:tab/>
      </w:r>
      <w:r>
        <w:rPr>
          <w:w w:val="95"/>
          <w:u w:val="single" w:color="000000"/>
        </w:rPr>
        <w:t xml:space="preserve">                                                  </w:t>
      </w:r>
      <w:r>
        <w:rPr>
          <w:w w:val="95"/>
        </w:rPr>
        <w:t>委托人（甲方）：</w:t>
      </w:r>
      <w:r>
        <w:rPr>
          <w:w w:val="95"/>
          <w:u w:val="single" w:color="000000"/>
        </w:rPr>
        <w:tab/>
      </w:r>
      <w:r>
        <w:rPr>
          <w:w w:val="95"/>
          <w:u w:val="single" w:color="000000"/>
        </w:rPr>
        <w:tab/>
      </w:r>
      <w:r>
        <w:rPr>
          <w:w w:val="95"/>
          <w:u w:val="single" w:color="000000"/>
        </w:rPr>
        <w:tab/>
      </w:r>
      <w:r>
        <w:rPr>
          <w:w w:val="95"/>
          <w:u w:val="single" w:color="000000"/>
        </w:rPr>
        <w:tab/>
      </w:r>
      <w:r>
        <w:rPr>
          <w:w w:val="95"/>
          <w:u w:val="single" w:color="000000"/>
        </w:rPr>
        <w:t xml:space="preserve">                                            </w:t>
      </w:r>
      <w:r>
        <w:rPr>
          <w:w w:val="95"/>
        </w:rPr>
        <w:t>服务人（乙方）：</w:t>
      </w:r>
      <w:r>
        <w:rPr>
          <w:w w:val="95"/>
          <w:u w:val="single" w:color="000000"/>
        </w:rPr>
        <w:tab/>
      </w:r>
      <w:r>
        <w:rPr>
          <w:w w:val="95"/>
          <w:u w:val="single" w:color="000000"/>
        </w:rPr>
        <w:tab/>
      </w:r>
      <w:r>
        <w:rPr>
          <w:w w:val="95"/>
          <w:u w:val="single" w:color="000000"/>
        </w:rPr>
        <w:tab/>
      </w:r>
      <w:r>
        <w:rPr>
          <w:w w:val="95"/>
          <w:u w:val="single" w:color="000000"/>
        </w:rPr>
        <w:tab/>
      </w:r>
      <w:r>
        <w:rPr>
          <w:w w:val="95"/>
          <w:u w:val="single" w:color="000000"/>
        </w:rPr>
        <w:t xml:space="preserve"> </w:t>
      </w:r>
      <w:r>
        <w:t>签订日期：</w:t>
      </w:r>
      <w:r>
        <w:rPr>
          <w:u w:val="single" w:color="000000"/>
        </w:rPr>
        <w:t xml:space="preserve"> </w:t>
      </w:r>
      <w:r>
        <w:rPr>
          <w:u w:val="single" w:color="000000"/>
        </w:rPr>
        <w:tab/>
      </w:r>
      <w:r>
        <w:t>年</w:t>
      </w:r>
      <w:r>
        <w:rPr>
          <w:u w:val="single" w:color="000000"/>
        </w:rPr>
        <w:t xml:space="preserve"> </w:t>
      </w:r>
      <w:r>
        <w:rPr>
          <w:u w:val="single" w:color="000000"/>
        </w:rPr>
        <w:tab/>
      </w:r>
      <w:r>
        <w:t>月</w:t>
      </w:r>
      <w:r>
        <w:rPr>
          <w:u w:val="single" w:color="000000"/>
        </w:rPr>
        <w:t xml:space="preserve"> </w:t>
      </w:r>
      <w:r>
        <w:rPr>
          <w:u w:val="single" w:color="000000"/>
        </w:rPr>
        <w:tab/>
      </w:r>
      <w:r>
        <w:t>日</w:t>
      </w:r>
    </w:p>
    <w:p>
      <w:pPr>
        <w:pStyle w:val="10"/>
        <w:tabs>
          <w:tab w:val="left" w:pos="2360"/>
          <w:tab w:val="left" w:pos="3200"/>
          <w:tab w:val="left" w:pos="4040"/>
          <w:tab w:val="left" w:pos="5089"/>
          <w:tab w:val="left" w:pos="5929"/>
          <w:tab w:val="left" w:pos="6769"/>
        </w:tabs>
        <w:kinsoku w:val="0"/>
        <w:overflowPunct w:val="0"/>
        <w:spacing w:line="268" w:lineRule="exact"/>
        <w:ind w:left="680"/>
        <w:rPr>
          <w:rFonts w:hint="default"/>
        </w:rPr>
      </w:pPr>
      <w:r>
        <w:t>有效期限：</w:t>
      </w:r>
      <w:r>
        <w:rPr>
          <w:u w:val="single" w:color="000000"/>
        </w:rPr>
        <w:t xml:space="preserve"> </w:t>
      </w:r>
      <w:r>
        <w:rPr>
          <w:u w:val="single" w:color="000000"/>
        </w:rPr>
        <w:tab/>
      </w:r>
      <w:r>
        <w:t>年</w:t>
      </w:r>
      <w:r>
        <w:rPr>
          <w:u w:val="single" w:color="000000"/>
        </w:rPr>
        <w:t xml:space="preserve"> </w:t>
      </w:r>
      <w:r>
        <w:rPr>
          <w:u w:val="single" w:color="000000"/>
        </w:rPr>
        <w:tab/>
      </w:r>
      <w:r>
        <w:t>月</w:t>
      </w:r>
      <w:r>
        <w:rPr>
          <w:u w:val="single" w:color="000000"/>
        </w:rPr>
        <w:t xml:space="preserve"> </w:t>
      </w:r>
      <w:r>
        <w:rPr>
          <w:u w:val="single" w:color="000000"/>
        </w:rPr>
        <w:tab/>
      </w:r>
      <w:r>
        <w:t>日至</w:t>
      </w:r>
      <w:r>
        <w:rPr>
          <w:u w:val="single" w:color="000000"/>
        </w:rPr>
        <w:t xml:space="preserve"> </w:t>
      </w:r>
      <w:r>
        <w:rPr>
          <w:u w:val="single" w:color="000000"/>
        </w:rPr>
        <w:tab/>
      </w:r>
      <w:r>
        <w:t>年</w:t>
      </w:r>
      <w:r>
        <w:rPr>
          <w:u w:val="single" w:color="000000"/>
        </w:rPr>
        <w:t xml:space="preserve"> </w:t>
      </w:r>
      <w:r>
        <w:rPr>
          <w:u w:val="single" w:color="000000"/>
        </w:rPr>
        <w:tab/>
      </w:r>
      <w:r>
        <w:t>月</w:t>
      </w:r>
      <w:r>
        <w:rPr>
          <w:u w:val="single" w:color="000000"/>
        </w:rPr>
        <w:t xml:space="preserve"> </w:t>
      </w:r>
      <w:r>
        <w:rPr>
          <w:u w:val="single" w:color="000000"/>
        </w:rPr>
        <w:tab/>
      </w:r>
      <w:r>
        <w:t>日</w:t>
      </w:r>
    </w:p>
    <w:p>
      <w:pPr>
        <w:pStyle w:val="10"/>
        <w:tabs>
          <w:tab w:val="left" w:pos="6663"/>
        </w:tabs>
        <w:kinsoku w:val="0"/>
        <w:overflowPunct w:val="0"/>
        <w:spacing w:before="198" w:line="417" w:lineRule="auto"/>
        <w:ind w:left="260" w:right="548" w:firstLine="419"/>
        <w:rPr>
          <w:rFonts w:hint="default"/>
        </w:rPr>
      </w:pPr>
      <w:r>
        <w:t>依据《中华人民共和国合同法</w:t>
      </w:r>
      <w:r>
        <w:rPr>
          <w:spacing w:val="-3"/>
        </w:rPr>
        <w:t>》</w:t>
      </w:r>
      <w:r>
        <w:rPr>
          <w:spacing w:val="4"/>
        </w:rPr>
        <w:t>、</w:t>
      </w:r>
      <w:r>
        <w:t>《中华人</w:t>
      </w:r>
      <w:r>
        <w:rPr>
          <w:spacing w:val="4"/>
        </w:rPr>
        <w:t>民</w:t>
      </w:r>
      <w:r>
        <w:t>共和国</w:t>
      </w:r>
      <w:r>
        <w:rPr>
          <w:spacing w:val="4"/>
        </w:rPr>
        <w:t>政</w:t>
      </w:r>
      <w:r>
        <w:rPr>
          <w:spacing w:val="-3"/>
        </w:rPr>
        <w:t>府</w:t>
      </w:r>
      <w:r>
        <w:t>采购</w:t>
      </w:r>
      <w:r>
        <w:rPr>
          <w:spacing w:val="4"/>
        </w:rPr>
        <w:t>法</w:t>
      </w:r>
      <w:r>
        <w:rPr>
          <w:spacing w:val="-3"/>
        </w:rPr>
        <w:t>》</w:t>
      </w:r>
      <w:r>
        <w:t>及本项目招标文件的要求及</w:t>
      </w:r>
      <w:r>
        <w:rPr>
          <w:spacing w:val="-12"/>
        </w:rPr>
        <w:t>投</w:t>
      </w:r>
      <w:r>
        <w:t>标文件的响应。经双方协商</w:t>
      </w:r>
      <w:r>
        <w:rPr>
          <w:spacing w:val="-3"/>
        </w:rPr>
        <w:t>一</w:t>
      </w:r>
      <w:r>
        <w:rPr>
          <w:spacing w:val="4"/>
        </w:rPr>
        <w:t>致</w:t>
      </w:r>
      <w:r>
        <w:t>，就</w:t>
      </w:r>
      <w:r>
        <w:rPr>
          <w:u w:val="single" w:color="000000"/>
        </w:rPr>
        <w:t xml:space="preserve"> </w:t>
      </w:r>
      <w:r>
        <w:rPr>
          <w:u w:val="single" w:color="000000"/>
        </w:rPr>
        <w:tab/>
      </w:r>
      <w:r>
        <w:t>服务项目，签订本合同。</w:t>
      </w:r>
    </w:p>
    <w:p>
      <w:pPr>
        <w:pStyle w:val="10"/>
        <w:kinsoku w:val="0"/>
        <w:overflowPunct w:val="0"/>
        <w:spacing w:before="4"/>
        <w:rPr>
          <w:rFonts w:hint="default"/>
          <w:sz w:val="31"/>
        </w:rPr>
      </w:pPr>
    </w:p>
    <w:p>
      <w:pPr>
        <w:pStyle w:val="10"/>
        <w:tabs>
          <w:tab w:val="left" w:pos="4986"/>
        </w:tabs>
        <w:kinsoku w:val="0"/>
        <w:overflowPunct w:val="0"/>
        <w:ind w:left="680"/>
        <w:rPr>
          <w:rFonts w:hint="default"/>
        </w:rPr>
      </w:pPr>
      <w:r>
        <w:rPr>
          <w:rFonts w:ascii="微软雅黑" w:hAnsi="微软雅黑" w:eastAsia="微软雅黑"/>
          <w:b/>
        </w:rPr>
        <w:t>一、</w:t>
      </w:r>
      <w:r>
        <w:t>乙方受甲方委托就</w:t>
      </w:r>
      <w:r>
        <w:rPr>
          <w:u w:val="single" w:color="000000"/>
        </w:rPr>
        <w:t xml:space="preserve"> </w:t>
      </w:r>
      <w:r>
        <w:rPr>
          <w:u w:val="single" w:color="000000"/>
        </w:rPr>
        <w:tab/>
      </w:r>
      <w:r>
        <w:t>提供服务。服务内容、形式、要</w:t>
      </w:r>
    </w:p>
    <w:p>
      <w:pPr>
        <w:pStyle w:val="10"/>
        <w:tabs>
          <w:tab w:val="left" w:pos="9446"/>
        </w:tabs>
        <w:kinsoku w:val="0"/>
        <w:overflowPunct w:val="0"/>
        <w:spacing w:before="148"/>
        <w:ind w:left="260"/>
        <w:rPr>
          <w:rFonts w:hint="default" w:ascii="Times New Roman" w:hAnsi="Times New Roman" w:eastAsia="Times New Roman"/>
          <w:w w:val="95"/>
        </w:rPr>
      </w:pPr>
      <w:r>
        <w:rPr>
          <w:w w:val="95"/>
        </w:rPr>
        <w:t>求：</w:t>
      </w:r>
      <w:r>
        <w:rPr>
          <w:rFonts w:hint="default" w:ascii="Times New Roman" w:hAnsi="Times New Roman" w:eastAsia="Times New Roman"/>
          <w:w w:val="95"/>
          <w:u w:val="single" w:color="000000"/>
        </w:rPr>
        <w:t xml:space="preserve"> </w:t>
      </w:r>
      <w:r>
        <w:rPr>
          <w:rFonts w:hint="default" w:ascii="Times New Roman" w:hAnsi="Times New Roman" w:eastAsia="Times New Roman"/>
          <w:u w:val="single" w:color="000000"/>
        </w:rPr>
        <w:tab/>
      </w:r>
    </w:p>
    <w:p>
      <w:pPr>
        <w:pStyle w:val="10"/>
        <w:kinsoku w:val="0"/>
        <w:overflowPunct w:val="0"/>
        <w:rPr>
          <w:rFonts w:hint="default" w:ascii="Times New Roman" w:hAnsi="Times New Roman" w:eastAsia="Times New Roman"/>
          <w:sz w:val="20"/>
        </w:rPr>
      </w:pPr>
    </w:p>
    <w:p>
      <w:pPr>
        <w:pStyle w:val="10"/>
        <w:kinsoku w:val="0"/>
        <w:overflowPunct w:val="0"/>
        <w:spacing w:before="9"/>
        <w:rPr>
          <w:rFonts w:hint="default" w:ascii="Times New Roman" w:hAnsi="Times New Roman" w:eastAsia="Times New Roman"/>
          <w:sz w:val="13"/>
        </w:rPr>
      </w:pPr>
      <w:r>
        <w:rPr>
          <w:rFonts w:hint="default" w:ascii="Times New Roman" w:hAnsi="Times New Roman" w:eastAsia="Times New Roman"/>
          <w:sz w:val="20"/>
        </w:rPr>
        <mc:AlternateContent>
          <mc:Choice Requires="wps">
            <w:drawing>
              <wp:anchor distT="0" distB="0" distL="0" distR="0" simplePos="0" relativeHeight="251678720" behindDoc="0" locked="0" layoutInCell="1" allowOverlap="1">
                <wp:simplePos x="0" y="0"/>
                <wp:positionH relativeFrom="page">
                  <wp:posOffset>787400</wp:posOffset>
                </wp:positionH>
                <wp:positionV relativeFrom="paragraph">
                  <wp:posOffset>128905</wp:posOffset>
                </wp:positionV>
                <wp:extent cx="5800725" cy="12700"/>
                <wp:effectExtent l="0" t="0" r="0" b="0"/>
                <wp:wrapTopAndBottom/>
                <wp:docPr id="53" name="任意多边形 54"/>
                <wp:cNvGraphicFramePr/>
                <a:graphic xmlns:a="http://schemas.openxmlformats.org/drawingml/2006/main">
                  <a:graphicData uri="http://schemas.microsoft.com/office/word/2010/wordprocessingShape">
                    <wps:wsp>
                      <wps:cNvSpPr/>
                      <wps:spPr>
                        <a:xfrm>
                          <a:off x="0" y="0"/>
                          <a:ext cx="5800725" cy="12700"/>
                        </a:xfrm>
                        <a:custGeom>
                          <a:avLst/>
                          <a:gdLst/>
                          <a:ahLst/>
                          <a:cxnLst/>
                          <a:rect l="0" t="0" r="0" b="0"/>
                          <a:pathLst>
                            <a:path w="9135" h="20">
                              <a:moveTo>
                                <a:pt x="0" y="0"/>
                              </a:moveTo>
                              <a:lnTo>
                                <a:pt x="9134" y="0"/>
                              </a:lnTo>
                            </a:path>
                          </a:pathLst>
                        </a:custGeom>
                        <a:noFill/>
                        <a:ln w="6096" cap="flat" cmpd="sng">
                          <a:solidFill>
                            <a:srgbClr val="000000"/>
                          </a:solidFill>
                          <a:prstDash val="solid"/>
                          <a:headEnd type="none" w="med" len="med"/>
                          <a:tailEnd type="none" w="med" len="med"/>
                        </a:ln>
                      </wps:spPr>
                      <wps:bodyPr wrap="square" upright="1"/>
                    </wps:wsp>
                  </a:graphicData>
                </a:graphic>
              </wp:anchor>
            </w:drawing>
          </mc:Choice>
          <mc:Fallback>
            <w:pict>
              <v:shape id="任意多边形 54" o:spid="_x0000_s1026" o:spt="100" style="position:absolute;left:0pt;margin-left:62pt;margin-top:10.15pt;height:1pt;width:456.75pt;mso-position-horizontal-relative:page;mso-wrap-distance-bottom:0pt;mso-wrap-distance-top:0pt;z-index:251678720;mso-width-relative:page;mso-height-relative:page;" filled="f" stroked="t" coordsize="9135,20" o:gfxdata="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MUcLTYAAAACgEAAA8AAAAAAAAA&#10;AQAgAAAAIgAAAGRycy9kb3ducmV2LnhtbFBLAQIUABQAAAAIAIdO4kDH1+p/SgIAAL4EAAAOAAAA&#10;AAAAAAEAIAAAACcBAABkcnMvZTJvRG9jLnhtbFBLBQYAAAAABgAGAFkBAADjBQAAAAA=&#10;" path="m0,0l9134,0e">
                <v:fill on="f" focussize="0,0"/>
                <v:stroke weight="0.48pt" color="#000000" joinstyle="round"/>
                <v:imagedata o:title=""/>
                <o:lock v:ext="edit" aspectratio="f"/>
                <w10:wrap type="topAndBottom"/>
              </v:shape>
            </w:pict>
          </mc:Fallback>
        </mc:AlternateContent>
      </w:r>
    </w:p>
    <w:p>
      <w:pPr>
        <w:pStyle w:val="10"/>
        <w:kinsoku w:val="0"/>
        <w:overflowPunct w:val="0"/>
        <w:spacing w:before="9"/>
        <w:rPr>
          <w:rFonts w:hint="default" w:ascii="Times New Roman" w:hAnsi="Times New Roman" w:eastAsia="Times New Roman"/>
          <w:sz w:val="10"/>
        </w:rPr>
      </w:pPr>
    </w:p>
    <w:p>
      <w:pPr>
        <w:pStyle w:val="10"/>
        <w:tabs>
          <w:tab w:val="left" w:pos="6194"/>
        </w:tabs>
        <w:kinsoku w:val="0"/>
        <w:overflowPunct w:val="0"/>
        <w:spacing w:before="76"/>
        <w:ind w:right="3119"/>
        <w:jc w:val="center"/>
        <w:rPr>
          <w:rFonts w:hint="default"/>
        </w:rPr>
      </w:pPr>
      <w:r>
        <w:rPr>
          <w:rFonts w:hint="default" w:ascii="Times New Roman" w:hAnsi="Times New Roman" w:eastAsia="Times New Roman"/>
          <w:w w:val="99"/>
          <w:u w:val="single" w:color="000000"/>
        </w:rPr>
        <w:t xml:space="preserve"> </w:t>
      </w:r>
      <w:r>
        <w:rPr>
          <w:rFonts w:hint="default" w:ascii="Times New Roman" w:hAnsi="Times New Roman" w:eastAsia="Times New Roman"/>
          <w:u w:val="single" w:color="000000"/>
        </w:rPr>
        <w:tab/>
      </w:r>
      <w:r>
        <w:t>。</w:t>
      </w:r>
    </w:p>
    <w:p>
      <w:pPr>
        <w:pStyle w:val="10"/>
        <w:kinsoku w:val="0"/>
        <w:overflowPunct w:val="0"/>
        <w:rPr>
          <w:rFonts w:hint="default"/>
          <w:sz w:val="26"/>
        </w:rPr>
      </w:pPr>
    </w:p>
    <w:p>
      <w:pPr>
        <w:pStyle w:val="10"/>
        <w:kinsoku w:val="0"/>
        <w:overflowPunct w:val="0"/>
        <w:spacing w:before="10"/>
        <w:rPr>
          <w:rFonts w:hint="default"/>
          <w:sz w:val="20"/>
        </w:rPr>
      </w:pPr>
    </w:p>
    <w:p>
      <w:pPr>
        <w:pStyle w:val="10"/>
        <w:kinsoku w:val="0"/>
        <w:overflowPunct w:val="0"/>
        <w:ind w:left="79" w:right="3093"/>
        <w:jc w:val="center"/>
        <w:rPr>
          <w:rFonts w:hint="default"/>
        </w:rPr>
      </w:pPr>
      <w:r>
        <w:rPr>
          <w:rFonts w:ascii="微软雅黑" w:hAnsi="微软雅黑" w:eastAsia="微软雅黑"/>
          <w:b/>
        </w:rPr>
        <w:t>二、</w:t>
      </w:r>
      <w:r>
        <w:t>甲方应提供给乙方的要求，期限及其他应予协作的事项：</w:t>
      </w:r>
    </w:p>
    <w:p>
      <w:pPr>
        <w:pStyle w:val="10"/>
        <w:kinsoku w:val="0"/>
        <w:overflowPunct w:val="0"/>
        <w:spacing w:before="5"/>
        <w:rPr>
          <w:rFonts w:hint="default"/>
          <w:sz w:val="26"/>
        </w:rPr>
      </w:pPr>
      <w:r>
        <mc:AlternateContent>
          <mc:Choice Requires="wps">
            <w:drawing>
              <wp:anchor distT="0" distB="0" distL="0" distR="0" simplePos="0" relativeHeight="251679744" behindDoc="0" locked="0" layoutInCell="1" allowOverlap="1">
                <wp:simplePos x="0" y="0"/>
                <wp:positionH relativeFrom="page">
                  <wp:posOffset>1054100</wp:posOffset>
                </wp:positionH>
                <wp:positionV relativeFrom="paragraph">
                  <wp:posOffset>242570</wp:posOffset>
                </wp:positionV>
                <wp:extent cx="5534025" cy="12700"/>
                <wp:effectExtent l="0" t="0" r="0" b="0"/>
                <wp:wrapTopAndBottom/>
                <wp:docPr id="54" name="任意多边形 55"/>
                <wp:cNvGraphicFramePr/>
                <a:graphic xmlns:a="http://schemas.openxmlformats.org/drawingml/2006/main">
                  <a:graphicData uri="http://schemas.microsoft.com/office/word/2010/wordprocessingShape">
                    <wps:wsp>
                      <wps:cNvSpPr/>
                      <wps:spPr>
                        <a:xfrm>
                          <a:off x="0" y="0"/>
                          <a:ext cx="5534025" cy="12700"/>
                        </a:xfrm>
                        <a:custGeom>
                          <a:avLst/>
                          <a:gdLst/>
                          <a:ahLst/>
                          <a:cxnLst/>
                          <a:rect l="0" t="0" r="0" b="0"/>
                          <a:pathLst>
                            <a:path w="8715" h="20">
                              <a:moveTo>
                                <a:pt x="0" y="0"/>
                              </a:moveTo>
                              <a:lnTo>
                                <a:pt x="8714" y="0"/>
                              </a:lnTo>
                            </a:path>
                          </a:pathLst>
                        </a:custGeom>
                        <a:noFill/>
                        <a:ln w="6096" cap="flat" cmpd="sng">
                          <a:solidFill>
                            <a:srgbClr val="000000"/>
                          </a:solidFill>
                          <a:prstDash val="solid"/>
                          <a:headEnd type="none" w="med" len="med"/>
                          <a:tailEnd type="none" w="med" len="med"/>
                        </a:ln>
                      </wps:spPr>
                      <wps:bodyPr wrap="square" upright="1"/>
                    </wps:wsp>
                  </a:graphicData>
                </a:graphic>
              </wp:anchor>
            </w:drawing>
          </mc:Choice>
          <mc:Fallback>
            <w:pict>
              <v:shape id="任意多边形 55" o:spid="_x0000_s1026" o:spt="100" style="position:absolute;left:0pt;margin-left:83pt;margin-top:19.1pt;height:1pt;width:435.75pt;mso-position-horizontal-relative:page;mso-wrap-distance-bottom:0pt;mso-wrap-distance-top:0pt;z-index:251679744;mso-width-relative:page;mso-height-relative:page;" filled="f" stroked="t" coordsize="8715,20" o:gfxdata="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P5yLJ2gAAAAoBAAAPAAAAAAAA&#10;AAEAIAAAACIAAABkcnMvZG93bnJldi54bWxQSwECFAAUAAAACACHTuJAjk07A0kCAAC+BAAADgAA&#10;AAAAAAABACAAAAApAQAAZHJzL2Uyb0RvYy54bWxQSwUGAAAAAAYABgBZAQAA5AUAAAAA&#10;" path="m0,0l8714,0e">
                <v:fill on="f" focussize="0,0"/>
                <v:stroke weight="0.48pt" color="#000000" joinstyle="round"/>
                <v:imagedata o:title=""/>
                <o:lock v:ext="edit" aspectratio="f"/>
                <w10:wrap type="topAndBottom"/>
              </v:shape>
            </w:pict>
          </mc:Fallback>
        </mc:AlternateContent>
      </w:r>
    </w:p>
    <w:p>
      <w:pPr>
        <w:pStyle w:val="10"/>
        <w:kinsoku w:val="0"/>
        <w:overflowPunct w:val="0"/>
        <w:spacing w:before="8"/>
        <w:rPr>
          <w:rFonts w:hint="default"/>
          <w:sz w:val="9"/>
        </w:rPr>
      </w:pPr>
    </w:p>
    <w:p>
      <w:pPr>
        <w:pStyle w:val="10"/>
        <w:tabs>
          <w:tab w:val="left" w:pos="6980"/>
        </w:tabs>
        <w:kinsoku w:val="0"/>
        <w:overflowPunct w:val="0"/>
        <w:spacing w:before="77"/>
        <w:ind w:left="260"/>
        <w:rPr>
          <w:rFonts w:hint="default"/>
        </w:rPr>
      </w:pPr>
      <w:r>
        <w:rPr>
          <w:rFonts w:hint="default" w:ascii="Times New Roman" w:hAnsi="Times New Roman" w:eastAsia="Times New Roman"/>
          <w:w w:val="99"/>
          <w:u w:val="single" w:color="000000"/>
        </w:rPr>
        <w:t xml:space="preserve"> </w:t>
      </w:r>
      <w:r>
        <w:rPr>
          <w:rFonts w:hint="default" w:ascii="Times New Roman" w:hAnsi="Times New Roman" w:eastAsia="Times New Roman"/>
          <w:u w:val="single" w:color="000000"/>
        </w:rPr>
        <w:tab/>
      </w:r>
      <w:r>
        <w:t>。</w:t>
      </w:r>
    </w:p>
    <w:p>
      <w:pPr>
        <w:pStyle w:val="10"/>
        <w:kinsoku w:val="0"/>
        <w:overflowPunct w:val="0"/>
        <w:rPr>
          <w:rFonts w:hint="default"/>
          <w:sz w:val="26"/>
        </w:rPr>
      </w:pPr>
    </w:p>
    <w:p>
      <w:pPr>
        <w:pStyle w:val="10"/>
        <w:kinsoku w:val="0"/>
        <w:overflowPunct w:val="0"/>
        <w:spacing w:before="10"/>
        <w:rPr>
          <w:rFonts w:hint="default"/>
          <w:sz w:val="20"/>
        </w:rPr>
      </w:pPr>
    </w:p>
    <w:p>
      <w:pPr>
        <w:pStyle w:val="10"/>
        <w:kinsoku w:val="0"/>
        <w:overflowPunct w:val="0"/>
        <w:ind w:left="680"/>
        <w:rPr>
          <w:rFonts w:hint="default"/>
        </w:rPr>
      </w:pPr>
      <w:r>
        <w:rPr>
          <w:rFonts w:ascii="微软雅黑" w:hAnsi="微软雅黑" w:eastAsia="微软雅黑"/>
          <w:b/>
        </w:rPr>
        <w:t>三、</w:t>
      </w:r>
      <w:r>
        <w:t>乙方应提供给甲方的服务，期限及其他应予协作的事项：</w:t>
      </w:r>
    </w:p>
    <w:p>
      <w:pPr>
        <w:pStyle w:val="10"/>
        <w:kinsoku w:val="0"/>
        <w:overflowPunct w:val="0"/>
        <w:spacing w:before="5"/>
        <w:rPr>
          <w:rFonts w:hint="default"/>
          <w:sz w:val="26"/>
        </w:rPr>
      </w:pPr>
      <w:r>
        <mc:AlternateContent>
          <mc:Choice Requires="wps">
            <w:drawing>
              <wp:anchor distT="0" distB="0" distL="0" distR="0" simplePos="0" relativeHeight="251680768" behindDoc="0" locked="0" layoutInCell="1" allowOverlap="1">
                <wp:simplePos x="0" y="0"/>
                <wp:positionH relativeFrom="page">
                  <wp:posOffset>1054100</wp:posOffset>
                </wp:positionH>
                <wp:positionV relativeFrom="paragraph">
                  <wp:posOffset>242570</wp:posOffset>
                </wp:positionV>
                <wp:extent cx="5534025" cy="12700"/>
                <wp:effectExtent l="0" t="0" r="0" b="0"/>
                <wp:wrapTopAndBottom/>
                <wp:docPr id="55" name="任意多边形 56"/>
                <wp:cNvGraphicFramePr/>
                <a:graphic xmlns:a="http://schemas.openxmlformats.org/drawingml/2006/main">
                  <a:graphicData uri="http://schemas.microsoft.com/office/word/2010/wordprocessingShape">
                    <wps:wsp>
                      <wps:cNvSpPr/>
                      <wps:spPr>
                        <a:xfrm>
                          <a:off x="0" y="0"/>
                          <a:ext cx="5534025" cy="12700"/>
                        </a:xfrm>
                        <a:custGeom>
                          <a:avLst/>
                          <a:gdLst/>
                          <a:ahLst/>
                          <a:cxnLst/>
                          <a:rect l="0" t="0" r="0" b="0"/>
                          <a:pathLst>
                            <a:path w="8715" h="20">
                              <a:moveTo>
                                <a:pt x="0" y="0"/>
                              </a:moveTo>
                              <a:lnTo>
                                <a:pt x="8714" y="0"/>
                              </a:lnTo>
                            </a:path>
                          </a:pathLst>
                        </a:custGeom>
                        <a:noFill/>
                        <a:ln w="6096" cap="flat" cmpd="sng">
                          <a:solidFill>
                            <a:srgbClr val="000000"/>
                          </a:solidFill>
                          <a:prstDash val="solid"/>
                          <a:headEnd type="none" w="med" len="med"/>
                          <a:tailEnd type="none" w="med" len="med"/>
                        </a:ln>
                      </wps:spPr>
                      <wps:bodyPr wrap="square" upright="1"/>
                    </wps:wsp>
                  </a:graphicData>
                </a:graphic>
              </wp:anchor>
            </w:drawing>
          </mc:Choice>
          <mc:Fallback>
            <w:pict>
              <v:shape id="任意多边形 56" o:spid="_x0000_s1026" o:spt="100" style="position:absolute;left:0pt;margin-left:83pt;margin-top:19.1pt;height:1pt;width:435.75pt;mso-position-horizontal-relative:page;mso-wrap-distance-bottom:0pt;mso-wrap-distance-top:0pt;z-index:251680768;mso-width-relative:page;mso-height-relative:page;" filled="f" stroked="t" coordsize="8715,20" o:gfxdata="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P5yLJ2gAAAAoBAAAPAAAAAAAA&#10;AAEAIAAAACIAAABkcnMvZG93bnJldi54bWxQSwECFAAUAAAACACHTuJAaL6NckkCAAC+BAAADgAA&#10;AAAAAAABACAAAAApAQAAZHJzL2Uyb0RvYy54bWxQSwUGAAAAAAYABgBZAQAA5AUAAAAA&#10;" path="m0,0l8714,0e">
                <v:fill on="f" focussize="0,0"/>
                <v:stroke weight="0.48pt" color="#000000" joinstyle="round"/>
                <v:imagedata o:title=""/>
                <o:lock v:ext="edit" aspectratio="f"/>
                <w10:wrap type="topAndBottom"/>
              </v:shape>
            </w:pict>
          </mc:Fallback>
        </mc:AlternateContent>
      </w:r>
    </w:p>
    <w:p>
      <w:pPr>
        <w:pStyle w:val="10"/>
        <w:kinsoku w:val="0"/>
        <w:overflowPunct w:val="0"/>
        <w:spacing w:before="8"/>
        <w:rPr>
          <w:rFonts w:hint="default"/>
          <w:sz w:val="9"/>
        </w:rPr>
      </w:pPr>
    </w:p>
    <w:p>
      <w:pPr>
        <w:pStyle w:val="10"/>
        <w:tabs>
          <w:tab w:val="left" w:pos="6980"/>
        </w:tabs>
        <w:kinsoku w:val="0"/>
        <w:overflowPunct w:val="0"/>
        <w:spacing w:before="77"/>
        <w:ind w:left="260"/>
        <w:rPr>
          <w:rFonts w:hint="default"/>
        </w:rPr>
      </w:pPr>
      <w:r>
        <w:rPr>
          <w:rFonts w:hint="default" w:ascii="Times New Roman" w:hAnsi="Times New Roman" w:eastAsia="Times New Roman"/>
          <w:w w:val="99"/>
          <w:u w:val="single" w:color="000000"/>
        </w:rPr>
        <w:t xml:space="preserve"> </w:t>
      </w:r>
      <w:r>
        <w:rPr>
          <w:rFonts w:hint="default" w:ascii="Times New Roman" w:hAnsi="Times New Roman" w:eastAsia="Times New Roman"/>
          <w:u w:val="single" w:color="000000"/>
        </w:rPr>
        <w:tab/>
      </w:r>
      <w:r>
        <w:t>。</w:t>
      </w:r>
    </w:p>
    <w:p>
      <w:pPr>
        <w:pStyle w:val="10"/>
        <w:kinsoku w:val="0"/>
        <w:overflowPunct w:val="0"/>
        <w:rPr>
          <w:rFonts w:hint="default"/>
          <w:sz w:val="26"/>
        </w:rPr>
      </w:pPr>
    </w:p>
    <w:p>
      <w:pPr>
        <w:pStyle w:val="10"/>
        <w:kinsoku w:val="0"/>
        <w:overflowPunct w:val="0"/>
        <w:spacing w:before="10"/>
        <w:rPr>
          <w:rFonts w:hint="default"/>
          <w:sz w:val="20"/>
        </w:rPr>
      </w:pPr>
    </w:p>
    <w:p>
      <w:pPr>
        <w:pStyle w:val="10"/>
        <w:tabs>
          <w:tab w:val="left" w:pos="8872"/>
        </w:tabs>
        <w:kinsoku w:val="0"/>
        <w:overflowPunct w:val="0"/>
        <w:ind w:left="680"/>
        <w:rPr>
          <w:rFonts w:hint="default"/>
        </w:rPr>
      </w:pPr>
      <w:r>
        <w:rPr>
          <w:rFonts w:ascii="微软雅黑" w:hAnsi="微软雅黑" w:eastAsia="微软雅黑"/>
          <w:b/>
        </w:rPr>
        <w:t>四、</w:t>
      </w:r>
      <w:r>
        <w:t>乙方履行服务的期限、地点和</w:t>
      </w:r>
      <w:r>
        <w:rPr>
          <w:spacing w:val="4"/>
        </w:rPr>
        <w:t>方</w:t>
      </w:r>
      <w:r>
        <w:t>式：</w:t>
      </w:r>
      <w:r>
        <w:rPr>
          <w:u w:val="single" w:color="000000"/>
        </w:rPr>
        <w:t xml:space="preserve"> </w:t>
      </w:r>
      <w:r>
        <w:rPr>
          <w:u w:val="single" w:color="000000"/>
        </w:rPr>
        <w:tab/>
      </w:r>
      <w:r>
        <w:t>。</w:t>
      </w:r>
    </w:p>
    <w:p>
      <w:pPr>
        <w:pStyle w:val="10"/>
        <w:tabs>
          <w:tab w:val="left" w:pos="8660"/>
        </w:tabs>
        <w:kinsoku w:val="0"/>
        <w:overflowPunct w:val="0"/>
        <w:spacing w:before="6" w:line="930" w:lineRule="atLeast"/>
        <w:ind w:left="680" w:right="1174"/>
        <w:rPr>
          <w:rFonts w:hint="default"/>
        </w:rPr>
      </w:pPr>
      <w:r>
        <w:rPr>
          <w:rFonts w:ascii="微软雅黑" w:hAnsi="微软雅黑" w:eastAsia="微软雅黑"/>
          <w:b/>
        </w:rPr>
        <w:t>五、</w:t>
      </w:r>
      <w:r>
        <w:t>乙方提供服务的标准和验收方</w:t>
      </w:r>
      <w:r>
        <w:rPr>
          <w:spacing w:val="4"/>
        </w:rPr>
        <w:t>法</w:t>
      </w:r>
      <w:r>
        <w:t>：</w:t>
      </w:r>
      <w:r>
        <w:rPr>
          <w:u w:val="single" w:color="000000"/>
        </w:rPr>
        <w:t xml:space="preserve"> </w:t>
      </w:r>
      <w:r>
        <w:rPr>
          <w:u w:val="single" w:color="000000"/>
        </w:rPr>
        <w:tab/>
      </w:r>
      <w:r>
        <w:rPr>
          <w:spacing w:val="-17"/>
        </w:rPr>
        <w:t>。</w:t>
      </w:r>
      <w:r>
        <w:rPr>
          <w:rFonts w:ascii="微软雅黑" w:hAnsi="微软雅黑" w:eastAsia="微软雅黑"/>
          <w:b/>
        </w:rPr>
        <w:t>六、</w:t>
      </w:r>
      <w:r>
        <w:t>报酬及其支付方式：</w:t>
      </w:r>
    </w:p>
    <w:p>
      <w:pPr>
        <w:pStyle w:val="10"/>
        <w:tabs>
          <w:tab w:val="left" w:pos="8660"/>
        </w:tabs>
        <w:kinsoku w:val="0"/>
        <w:overflowPunct w:val="0"/>
        <w:spacing w:before="6" w:line="930" w:lineRule="atLeast"/>
        <w:ind w:left="680" w:right="1174"/>
        <w:rPr>
          <w:rFonts w:hint="default"/>
        </w:rPr>
        <w:sectPr>
          <w:headerReference r:id="rId7" w:type="default"/>
          <w:pgSz w:w="11910" w:h="16840"/>
          <w:pgMar w:top="1100" w:right="880" w:bottom="1180" w:left="980" w:header="877" w:footer="989" w:gutter="0"/>
          <w:cols w:space="720" w:num="1"/>
        </w:sectPr>
      </w:pPr>
    </w:p>
    <w:p>
      <w:pPr>
        <w:pStyle w:val="10"/>
        <w:kinsoku w:val="0"/>
        <w:overflowPunct w:val="0"/>
        <w:spacing w:before="9"/>
        <w:rPr>
          <w:rFonts w:hint="default"/>
          <w:sz w:val="11"/>
        </w:rPr>
      </w:pPr>
    </w:p>
    <w:p>
      <w:pPr>
        <w:pStyle w:val="10"/>
        <w:tabs>
          <w:tab w:val="left" w:pos="4669"/>
        </w:tabs>
        <w:kinsoku w:val="0"/>
        <w:overflowPunct w:val="0"/>
        <w:spacing w:before="77"/>
        <w:ind w:left="680"/>
        <w:rPr>
          <w:rFonts w:hint="default"/>
        </w:rPr>
      </w:pPr>
      <w:r>
        <w:t>１．甲方支付给乙方报酬为</w:t>
      </w:r>
      <w:r>
        <w:rPr>
          <w:u w:val="single" w:color="000000"/>
        </w:rPr>
        <w:t xml:space="preserve"> </w:t>
      </w:r>
      <w:r>
        <w:rPr>
          <w:u w:val="single" w:color="000000"/>
        </w:rPr>
        <w:tab/>
      </w:r>
      <w:r>
        <w:t>元。</w:t>
      </w:r>
    </w:p>
    <w:p>
      <w:pPr>
        <w:pStyle w:val="10"/>
        <w:tabs>
          <w:tab w:val="left" w:pos="4406"/>
        </w:tabs>
        <w:kinsoku w:val="0"/>
        <w:overflowPunct w:val="0"/>
        <w:spacing w:before="198"/>
        <w:ind w:left="680"/>
        <w:rPr>
          <w:rFonts w:hint="default"/>
        </w:rPr>
      </w:pPr>
      <w:r>
        <w:t>２．支付方式（按以下第</w:t>
      </w:r>
      <w:r>
        <w:rPr>
          <w:u w:val="single" w:color="000000"/>
        </w:rPr>
        <w:t xml:space="preserve"> </w:t>
      </w:r>
      <w:r>
        <w:rPr>
          <w:u w:val="single" w:color="000000"/>
        </w:rPr>
        <w:tab/>
      </w:r>
      <w:r>
        <w:t>种方式）</w:t>
      </w:r>
    </w:p>
    <w:p>
      <w:pPr>
        <w:pStyle w:val="10"/>
        <w:tabs>
          <w:tab w:val="left" w:pos="3200"/>
          <w:tab w:val="left" w:pos="3829"/>
          <w:tab w:val="left" w:pos="5771"/>
        </w:tabs>
        <w:kinsoku w:val="0"/>
        <w:overflowPunct w:val="0"/>
        <w:spacing w:before="199"/>
        <w:ind w:left="680"/>
        <w:rPr>
          <w:rFonts w:hint="default" w:ascii="Times New Roman" w:hAnsi="Times New Roman" w:eastAsia="Times New Roman"/>
        </w:rPr>
      </w:pPr>
      <w:r>
        <w:t>①一次总付：</w:t>
      </w:r>
      <w:r>
        <w:rPr>
          <w:u w:val="single" w:color="000000"/>
        </w:rPr>
        <w:t xml:space="preserve"> </w:t>
      </w:r>
      <w:r>
        <w:rPr>
          <w:u w:val="single" w:color="000000"/>
        </w:rPr>
        <w:tab/>
      </w:r>
      <w:r>
        <w:t>元</w:t>
      </w:r>
      <w:r>
        <w:tab/>
      </w:r>
      <w:r>
        <w:t>时间：</w:t>
      </w:r>
      <w:r>
        <w:rPr>
          <w:rFonts w:hint="default" w:ascii="Times New Roman" w:hAnsi="Times New Roman" w:eastAsia="Times New Roman"/>
          <w:u w:val="single" w:color="000000"/>
        </w:rPr>
        <w:t xml:space="preserve"> </w:t>
      </w:r>
      <w:r>
        <w:rPr>
          <w:rFonts w:hint="default" w:ascii="Times New Roman" w:hAnsi="Times New Roman" w:eastAsia="Times New Roman"/>
          <w:u w:val="single" w:color="000000"/>
        </w:rPr>
        <w:tab/>
      </w:r>
    </w:p>
    <w:p>
      <w:pPr>
        <w:pStyle w:val="10"/>
        <w:tabs>
          <w:tab w:val="left" w:pos="3200"/>
          <w:tab w:val="left" w:pos="3829"/>
          <w:tab w:val="left" w:pos="5771"/>
        </w:tabs>
        <w:kinsoku w:val="0"/>
        <w:overflowPunct w:val="0"/>
        <w:spacing w:before="200"/>
        <w:ind w:left="680"/>
        <w:rPr>
          <w:rFonts w:hint="default" w:ascii="Times New Roman" w:hAnsi="Times New Roman" w:eastAsia="Times New Roman"/>
        </w:rPr>
      </w:pPr>
      <w:r>
        <w:t>②分期支付：</w:t>
      </w:r>
      <w:r>
        <w:rPr>
          <w:u w:val="single" w:color="000000"/>
        </w:rPr>
        <w:t xml:space="preserve"> </w:t>
      </w:r>
      <w:r>
        <w:rPr>
          <w:u w:val="single" w:color="000000"/>
        </w:rPr>
        <w:tab/>
      </w:r>
      <w:r>
        <w:t>元</w:t>
      </w:r>
      <w:r>
        <w:tab/>
      </w:r>
      <w:r>
        <w:t>时间：</w:t>
      </w:r>
      <w:r>
        <w:rPr>
          <w:rFonts w:hint="default" w:ascii="Times New Roman" w:hAnsi="Times New Roman" w:eastAsia="Times New Roman"/>
          <w:u w:val="single" w:color="000000"/>
        </w:rPr>
        <w:t xml:space="preserve"> </w:t>
      </w:r>
      <w:r>
        <w:rPr>
          <w:rFonts w:hint="default" w:ascii="Times New Roman" w:hAnsi="Times New Roman" w:eastAsia="Times New Roman"/>
          <w:u w:val="single" w:color="000000"/>
        </w:rPr>
        <w:tab/>
      </w:r>
    </w:p>
    <w:p>
      <w:pPr>
        <w:pStyle w:val="10"/>
        <w:tabs>
          <w:tab w:val="left" w:pos="3200"/>
          <w:tab w:val="left" w:pos="3829"/>
          <w:tab w:val="left" w:pos="5771"/>
        </w:tabs>
        <w:kinsoku w:val="0"/>
        <w:overflowPunct w:val="0"/>
        <w:spacing w:before="198"/>
        <w:ind w:left="1940"/>
        <w:rPr>
          <w:rFonts w:hint="default" w:ascii="Times New Roman" w:hAnsi="Times New Roman" w:eastAsia="Times New Roman"/>
        </w:rPr>
      </w:pPr>
      <w:r>
        <w:rPr>
          <w:rFonts w:hint="default" w:ascii="Times New Roman" w:hAnsi="Times New Roman" w:eastAsia="Times New Roman"/>
          <w:w w:val="99"/>
          <w:u w:val="single" w:color="000000"/>
        </w:rPr>
        <w:t xml:space="preserve"> </w:t>
      </w:r>
      <w:r>
        <w:rPr>
          <w:rFonts w:hint="default" w:ascii="Times New Roman" w:hAnsi="Times New Roman" w:eastAsia="Times New Roman"/>
          <w:u w:val="single" w:color="000000"/>
        </w:rPr>
        <w:tab/>
      </w:r>
      <w:r>
        <w:t>元</w:t>
      </w:r>
      <w:r>
        <w:tab/>
      </w:r>
      <w:r>
        <w:t>时间：</w:t>
      </w:r>
      <w:r>
        <w:rPr>
          <w:rFonts w:hint="default" w:ascii="Times New Roman" w:hAnsi="Times New Roman" w:eastAsia="Times New Roman"/>
          <w:u w:val="single" w:color="000000"/>
        </w:rPr>
        <w:t xml:space="preserve"> </w:t>
      </w:r>
      <w:r>
        <w:rPr>
          <w:rFonts w:hint="default" w:ascii="Times New Roman" w:hAnsi="Times New Roman" w:eastAsia="Times New Roman"/>
          <w:u w:val="single" w:color="000000"/>
        </w:rPr>
        <w:tab/>
      </w:r>
    </w:p>
    <w:p>
      <w:pPr>
        <w:pStyle w:val="10"/>
        <w:tabs>
          <w:tab w:val="left" w:pos="3200"/>
          <w:tab w:val="left" w:pos="5140"/>
        </w:tabs>
        <w:kinsoku w:val="0"/>
        <w:overflowPunct w:val="0"/>
        <w:spacing w:before="199"/>
        <w:ind w:left="680"/>
        <w:rPr>
          <w:rFonts w:hint="default" w:ascii="Times New Roman" w:hAnsi="Times New Roman" w:eastAsia="Times New Roman"/>
          <w:w w:val="95"/>
        </w:rPr>
      </w:pPr>
      <w:r>
        <w:t>③共他方式：</w:t>
      </w:r>
      <w:r>
        <w:rPr>
          <w:u w:val="single" w:color="000000"/>
        </w:rPr>
        <w:t xml:space="preserve"> </w:t>
      </w:r>
      <w:r>
        <w:rPr>
          <w:u w:val="single" w:color="000000"/>
        </w:rPr>
        <w:tab/>
      </w:r>
      <w:r>
        <w:rPr>
          <w:w w:val="95"/>
        </w:rPr>
        <w:t>时间：</w:t>
      </w:r>
      <w:r>
        <w:rPr>
          <w:rFonts w:hint="default" w:ascii="Times New Roman" w:hAnsi="Times New Roman" w:eastAsia="Times New Roman"/>
          <w:w w:val="95"/>
          <w:u w:val="single" w:color="000000"/>
        </w:rPr>
        <w:t xml:space="preserve"> </w:t>
      </w:r>
      <w:r>
        <w:rPr>
          <w:rFonts w:hint="default" w:ascii="Times New Roman" w:hAnsi="Times New Roman" w:eastAsia="Times New Roman"/>
          <w:u w:val="single" w:color="000000"/>
        </w:rPr>
        <w:tab/>
      </w:r>
    </w:p>
    <w:p>
      <w:pPr>
        <w:pStyle w:val="10"/>
        <w:kinsoku w:val="0"/>
        <w:overflowPunct w:val="0"/>
        <w:rPr>
          <w:rFonts w:hint="default" w:ascii="Times New Roman" w:hAnsi="Times New Roman" w:eastAsia="Times New Roman"/>
          <w:sz w:val="20"/>
        </w:rPr>
      </w:pPr>
    </w:p>
    <w:p>
      <w:pPr>
        <w:pStyle w:val="10"/>
        <w:kinsoku w:val="0"/>
        <w:overflowPunct w:val="0"/>
        <w:rPr>
          <w:rFonts w:hint="default" w:ascii="Times New Roman" w:hAnsi="Times New Roman" w:eastAsia="Times New Roman"/>
          <w:sz w:val="20"/>
        </w:rPr>
      </w:pPr>
    </w:p>
    <w:p>
      <w:pPr>
        <w:pStyle w:val="10"/>
        <w:tabs>
          <w:tab w:val="left" w:pos="6245"/>
        </w:tabs>
        <w:kinsoku w:val="0"/>
        <w:overflowPunct w:val="0"/>
        <w:spacing w:before="140"/>
        <w:ind w:left="680"/>
        <w:rPr>
          <w:rFonts w:hint="default"/>
        </w:rPr>
      </w:pPr>
      <w:r>
        <w:rPr>
          <w:rFonts w:ascii="微软雅黑" w:hAnsi="微软雅黑" w:eastAsia="微软雅黑"/>
          <w:b/>
        </w:rPr>
        <w:t>七、</w:t>
      </w:r>
      <w:r>
        <w:t>保密内容：</w:t>
      </w:r>
      <w:r>
        <w:rPr>
          <w:u w:val="single" w:color="000000"/>
        </w:rPr>
        <w:t xml:space="preserve"> </w:t>
      </w:r>
      <w:r>
        <w:rPr>
          <w:u w:val="single" w:color="000000"/>
        </w:rPr>
        <w:tab/>
      </w:r>
      <w:r>
        <w:t>。</w:t>
      </w:r>
    </w:p>
    <w:p>
      <w:pPr>
        <w:pStyle w:val="10"/>
        <w:kinsoku w:val="0"/>
        <w:overflowPunct w:val="0"/>
        <w:rPr>
          <w:rFonts w:hint="default"/>
          <w:sz w:val="26"/>
        </w:rPr>
      </w:pPr>
    </w:p>
    <w:p>
      <w:pPr>
        <w:pStyle w:val="10"/>
        <w:tabs>
          <w:tab w:val="left" w:pos="8240"/>
        </w:tabs>
        <w:kinsoku w:val="0"/>
        <w:overflowPunct w:val="0"/>
        <w:spacing w:before="216"/>
        <w:ind w:left="680"/>
        <w:rPr>
          <w:rFonts w:hint="default"/>
        </w:rPr>
      </w:pPr>
      <w:r>
        <w:rPr>
          <w:rFonts w:ascii="微软雅黑" w:hAnsi="微软雅黑" w:eastAsia="微软雅黑"/>
          <w:b/>
        </w:rPr>
        <w:t>八、</w:t>
      </w:r>
      <w:r>
        <w:t>违约责任：</w:t>
      </w:r>
      <w:r>
        <w:rPr>
          <w:u w:val="single" w:color="000000"/>
        </w:rPr>
        <w:t xml:space="preserve"> </w:t>
      </w:r>
      <w:r>
        <w:rPr>
          <w:u w:val="single" w:color="000000"/>
        </w:rPr>
        <w:tab/>
      </w:r>
      <w:r>
        <w:t>。</w:t>
      </w:r>
    </w:p>
    <w:p>
      <w:pPr>
        <w:pStyle w:val="10"/>
        <w:kinsoku w:val="0"/>
        <w:overflowPunct w:val="0"/>
        <w:rPr>
          <w:rFonts w:hint="default"/>
          <w:sz w:val="26"/>
        </w:rPr>
      </w:pPr>
    </w:p>
    <w:p>
      <w:pPr>
        <w:pStyle w:val="10"/>
        <w:tabs>
          <w:tab w:val="left" w:pos="7189"/>
        </w:tabs>
        <w:kinsoku w:val="0"/>
        <w:overflowPunct w:val="0"/>
        <w:spacing w:before="216" w:line="331" w:lineRule="auto"/>
        <w:ind w:left="260" w:right="547" w:firstLine="419"/>
        <w:rPr>
          <w:rFonts w:hint="default"/>
        </w:rPr>
      </w:pPr>
      <w:r>
        <w:rPr>
          <w:rFonts w:ascii="微软雅黑" w:hAnsi="微软雅黑" w:eastAsia="微软雅黑"/>
          <w:b/>
        </w:rPr>
        <w:t>九、</w:t>
      </w:r>
      <w:r>
        <w:t>争议的解决方式：本合同在履</w:t>
      </w:r>
      <w:r>
        <w:rPr>
          <w:spacing w:val="4"/>
        </w:rPr>
        <w:t>行</w:t>
      </w:r>
      <w:r>
        <w:t>过程中</w:t>
      </w:r>
      <w:r>
        <w:rPr>
          <w:spacing w:val="4"/>
        </w:rPr>
        <w:t>发</w:t>
      </w:r>
      <w:r>
        <w:t>生的争</w:t>
      </w:r>
      <w:r>
        <w:rPr>
          <w:spacing w:val="4"/>
        </w:rPr>
        <w:t>议</w:t>
      </w:r>
      <w:r>
        <w:rPr>
          <w:spacing w:val="-3"/>
        </w:rPr>
        <w:t>，</w:t>
      </w:r>
      <w:r>
        <w:t>由双方当事人协商解决，也可由当地</w:t>
      </w:r>
      <w:r>
        <w:rPr>
          <w:spacing w:val="-13"/>
        </w:rPr>
        <w:t>工</w:t>
      </w:r>
      <w:r>
        <w:t>商行政管理部门调解；协商</w:t>
      </w:r>
      <w:r>
        <w:rPr>
          <w:spacing w:val="-3"/>
        </w:rPr>
        <w:t>或</w:t>
      </w:r>
      <w:r>
        <w:rPr>
          <w:spacing w:val="4"/>
        </w:rPr>
        <w:t>调</w:t>
      </w:r>
      <w:r>
        <w:t>解不成</w:t>
      </w:r>
      <w:r>
        <w:rPr>
          <w:spacing w:val="4"/>
        </w:rPr>
        <w:t>的</w:t>
      </w:r>
      <w:r>
        <w:t>，按下</w:t>
      </w:r>
      <w:r>
        <w:rPr>
          <w:spacing w:val="4"/>
        </w:rPr>
        <w:t>列</w:t>
      </w:r>
      <w:r>
        <w:t>第</w:t>
      </w:r>
      <w:r>
        <w:rPr>
          <w:u w:val="single" w:color="000000"/>
        </w:rPr>
        <w:t xml:space="preserve"> </w:t>
      </w:r>
      <w:r>
        <w:rPr>
          <w:u w:val="single" w:color="000000"/>
        </w:rPr>
        <w:tab/>
      </w:r>
      <w:r>
        <w:t>种方式解决：</w:t>
      </w:r>
    </w:p>
    <w:p>
      <w:pPr>
        <w:pStyle w:val="10"/>
        <w:tabs>
          <w:tab w:val="left" w:pos="3620"/>
        </w:tabs>
        <w:kinsoku w:val="0"/>
        <w:overflowPunct w:val="0"/>
        <w:spacing w:before="97"/>
        <w:ind w:left="680"/>
        <w:rPr>
          <w:rFonts w:hint="default"/>
        </w:rPr>
      </w:pPr>
      <w:r>
        <w:t>１．提交</w:t>
      </w:r>
      <w:r>
        <w:rPr>
          <w:u w:val="single" w:color="000000"/>
        </w:rPr>
        <w:t xml:space="preserve"> </w:t>
      </w:r>
      <w:r>
        <w:rPr>
          <w:u w:val="single" w:color="000000"/>
        </w:rPr>
        <w:tab/>
      </w:r>
      <w:r>
        <w:t>仲裁委员会仲裁；</w:t>
      </w:r>
    </w:p>
    <w:p>
      <w:pPr>
        <w:pStyle w:val="10"/>
        <w:kinsoku w:val="0"/>
        <w:overflowPunct w:val="0"/>
        <w:spacing w:before="199"/>
        <w:ind w:left="680"/>
        <w:rPr>
          <w:rFonts w:hint="default"/>
        </w:rPr>
      </w:pPr>
      <w:r>
        <w:t>２．依法向人民法院起诉。</w:t>
      </w:r>
    </w:p>
    <w:p>
      <w:pPr>
        <w:pStyle w:val="10"/>
        <w:kinsoku w:val="0"/>
        <w:overflowPunct w:val="0"/>
        <w:rPr>
          <w:rFonts w:hint="default"/>
          <w:sz w:val="24"/>
        </w:rPr>
      </w:pPr>
    </w:p>
    <w:p>
      <w:pPr>
        <w:pStyle w:val="10"/>
        <w:kinsoku w:val="0"/>
        <w:overflowPunct w:val="0"/>
        <w:spacing w:before="11"/>
        <w:rPr>
          <w:rFonts w:hint="default"/>
          <w:sz w:val="22"/>
        </w:rPr>
      </w:pPr>
    </w:p>
    <w:p>
      <w:pPr>
        <w:pStyle w:val="10"/>
        <w:tabs>
          <w:tab w:val="left" w:pos="9080"/>
        </w:tabs>
        <w:kinsoku w:val="0"/>
        <w:overflowPunct w:val="0"/>
        <w:spacing w:line="580" w:lineRule="auto"/>
        <w:ind w:left="680" w:right="754"/>
        <w:rPr>
          <w:rFonts w:hint="default"/>
          <w:spacing w:val="-17"/>
        </w:rPr>
      </w:pPr>
      <w:r>
        <w:rPr>
          <w:sz w:val="22"/>
        </w:rPr>
        <mc:AlternateContent>
          <mc:Choice Requires="wps">
            <w:drawing>
              <wp:anchor distT="0" distB="0" distL="114300" distR="114300" simplePos="0" relativeHeight="251681792" behindDoc="1" locked="0" layoutInCell="1" allowOverlap="1">
                <wp:simplePos x="0" y="0"/>
                <wp:positionH relativeFrom="page">
                  <wp:posOffset>2387600</wp:posOffset>
                </wp:positionH>
                <wp:positionV relativeFrom="paragraph">
                  <wp:posOffset>785495</wp:posOffset>
                </wp:positionV>
                <wp:extent cx="4000500" cy="12700"/>
                <wp:effectExtent l="0" t="0" r="0" b="0"/>
                <wp:wrapNone/>
                <wp:docPr id="56" name="任意多边形 57"/>
                <wp:cNvGraphicFramePr/>
                <a:graphic xmlns:a="http://schemas.openxmlformats.org/drawingml/2006/main">
                  <a:graphicData uri="http://schemas.microsoft.com/office/word/2010/wordprocessingShape">
                    <wps:wsp>
                      <wps:cNvSpPr/>
                      <wps:spPr>
                        <a:xfrm>
                          <a:off x="0" y="0"/>
                          <a:ext cx="4000500" cy="12700"/>
                        </a:xfrm>
                        <a:custGeom>
                          <a:avLst/>
                          <a:gdLst/>
                          <a:ahLst/>
                          <a:cxnLst/>
                          <a:rect l="0" t="0" r="0" b="0"/>
                          <a:pathLst>
                            <a:path w="6300" h="20">
                              <a:moveTo>
                                <a:pt x="0" y="0"/>
                              </a:moveTo>
                              <a:lnTo>
                                <a:pt x="6299" y="0"/>
                              </a:lnTo>
                            </a:path>
                          </a:pathLst>
                        </a:custGeom>
                        <a:noFill/>
                        <a:ln w="6096" cap="flat" cmpd="sng">
                          <a:solidFill>
                            <a:srgbClr val="000000"/>
                          </a:solidFill>
                          <a:prstDash val="solid"/>
                          <a:headEnd type="none" w="med" len="med"/>
                          <a:tailEnd type="none" w="med" len="med"/>
                        </a:ln>
                      </wps:spPr>
                      <wps:bodyPr wrap="square" upright="1"/>
                    </wps:wsp>
                  </a:graphicData>
                </a:graphic>
              </wp:anchor>
            </w:drawing>
          </mc:Choice>
          <mc:Fallback>
            <w:pict>
              <v:shape id="任意多边形 57" o:spid="_x0000_s1026" o:spt="100" style="position:absolute;left:0pt;margin-left:188pt;margin-top:61.85pt;height:1pt;width:315pt;mso-position-horizontal-relative:page;z-index:-251634688;mso-width-relative:page;mso-height-relative:page;" filled="f" stroked="t" coordsize="6300,20" o:gfxdata="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jy1fTZAAAADAEAAA8AAAAAAAAAAQAg&#10;AAAAIgAAAGRycy9kb3ducmV2LnhtbFBLAQIUABQAAAAIAIdO4kDR6giuRgIAAL4EAAAOAAAAAAAA&#10;AAEAIAAAACgBAABkcnMvZTJvRG9jLnhtbFBLBQYAAAAABgAGAFkBAADgBQAAAAA=&#10;" path="m0,0l6299,0e">
                <v:fill on="f" focussize="0,0"/>
                <v:stroke weight="0.48pt" color="#000000" joinstyle="round"/>
                <v:imagedata o:title=""/>
                <o:lock v:ext="edit" aspectratio="f"/>
              </v:shape>
            </w:pict>
          </mc:Fallback>
        </mc:AlternateContent>
      </w:r>
      <w:r>
        <w:rPr>
          <w:rFonts w:ascii="微软雅黑" w:hAnsi="微软雅黑" w:eastAsia="微软雅黑"/>
          <w:b/>
        </w:rPr>
        <w:t>十、</w:t>
      </w:r>
      <w:r>
        <w:t>本合同生效的条件：</w:t>
      </w:r>
      <w:r>
        <w:rPr>
          <w:u w:val="single" w:color="000000"/>
        </w:rPr>
        <w:t xml:space="preserve"> </w:t>
      </w:r>
      <w:r>
        <w:rPr>
          <w:u w:val="single" w:color="000000"/>
        </w:rPr>
        <w:tab/>
      </w:r>
      <w:r>
        <w:rPr>
          <w:spacing w:val="-17"/>
        </w:rPr>
        <w:t>。</w:t>
      </w:r>
      <w:r>
        <w:rPr>
          <w:rFonts w:ascii="微软雅黑" w:hAnsi="微软雅黑" w:eastAsia="微软雅黑"/>
          <w:b/>
        </w:rPr>
        <w:t>十一、</w:t>
      </w:r>
      <w:r>
        <w:t>其他约定事项：</w:t>
      </w:r>
      <w:r>
        <w:tab/>
      </w:r>
      <w:r>
        <w:rPr>
          <w:spacing w:val="-17"/>
        </w:rPr>
        <w:t>。</w:t>
      </w:r>
    </w:p>
    <w:p>
      <w:pPr>
        <w:pStyle w:val="10"/>
        <w:tabs>
          <w:tab w:val="left" w:pos="9080"/>
        </w:tabs>
        <w:kinsoku w:val="0"/>
        <w:overflowPunct w:val="0"/>
        <w:spacing w:line="580" w:lineRule="auto"/>
        <w:ind w:left="680" w:right="754"/>
        <w:rPr>
          <w:rFonts w:hint="default"/>
          <w:spacing w:val="-17"/>
        </w:rPr>
        <w:sectPr>
          <w:headerReference r:id="rId8" w:type="default"/>
          <w:pgSz w:w="11910" w:h="16840"/>
          <w:pgMar w:top="1100" w:right="880" w:bottom="1180" w:left="980" w:header="877" w:footer="989" w:gutter="0"/>
          <w:cols w:space="720" w:num="1"/>
        </w:sectPr>
      </w:pPr>
    </w:p>
    <w:p>
      <w:pPr>
        <w:pStyle w:val="10"/>
        <w:kinsoku w:val="0"/>
        <w:overflowPunct w:val="0"/>
        <w:spacing w:before="3"/>
        <w:rPr>
          <w:rFonts w:hint="default"/>
          <w:sz w:val="16"/>
        </w:rPr>
      </w:pPr>
    </w:p>
    <w:p>
      <w:pPr>
        <w:pStyle w:val="4"/>
        <w:kinsoku w:val="0"/>
        <w:overflowPunct w:val="0"/>
        <w:ind w:left="1782"/>
        <w:rPr>
          <w:rFonts w:hint="default"/>
          <w:sz w:val="43"/>
        </w:rPr>
      </w:pPr>
      <w:r>
        <w:t>第六章 竞争性磋商响应文件格式</w:t>
      </w:r>
    </w:p>
    <w:p>
      <w:pPr>
        <w:pStyle w:val="10"/>
        <w:kinsoku w:val="0"/>
        <w:overflowPunct w:val="0"/>
        <w:spacing w:line="468" w:lineRule="exact"/>
        <w:ind w:left="209" w:leftChars="95" w:right="548" w:firstLine="636" w:firstLineChars="300"/>
        <w:jc w:val="both"/>
        <w:rPr>
          <w:rFonts w:hint="default"/>
        </w:rPr>
      </w:pPr>
      <w:r>
        <w:rPr>
          <w:spacing w:val="1"/>
        </w:rPr>
        <w:t>竞争性磋商响应文件应认真填写和打印，竞争性磋商响应文件一律采用</w:t>
      </w:r>
      <w:r>
        <w:t>A4</w:t>
      </w:r>
      <w:r>
        <w:rPr>
          <w:spacing w:val="-7"/>
        </w:rPr>
        <w:t>规格纸张打印、装</w:t>
      </w:r>
      <w:r>
        <w:rPr>
          <w:spacing w:val="1"/>
        </w:rPr>
        <w:t>订</w:t>
      </w:r>
      <w:r>
        <w:rPr>
          <w:spacing w:val="-7"/>
          <w:w w:val="95"/>
        </w:rPr>
        <w:t>。</w:t>
      </w:r>
      <w:r>
        <w:rPr>
          <w:spacing w:val="1"/>
        </w:rPr>
        <w:t>竞争性磋商响应文件副本可以使正本的复印件，其中正、副本都应装订成册（并在封面上正确标明“正本”、“副本”字样）。竞争性磋商响应文件应提供五</w:t>
      </w:r>
      <w:r>
        <w:t>份，</w:t>
      </w:r>
      <w:r>
        <w:rPr>
          <w:rFonts w:ascii="微软雅黑" w:hAnsi="微软雅黑" w:eastAsia="微软雅黑"/>
          <w:b/>
          <w:spacing w:val="-1"/>
        </w:rPr>
        <w:t>正本一份，副本四份，另需提</w:t>
      </w:r>
      <w:r>
        <w:t>供磋商响应文件电子版一份（U 盘，附在竞争性磋商响应文件内）。</w:t>
      </w:r>
    </w:p>
    <w:p>
      <w:pPr>
        <w:pStyle w:val="9"/>
        <w:kinsoku w:val="0"/>
        <w:overflowPunct w:val="0"/>
        <w:spacing w:before="97"/>
        <w:rPr>
          <w:rFonts w:hint="default"/>
        </w:rPr>
      </w:pPr>
    </w:p>
    <w:p>
      <w:pPr>
        <w:rPr>
          <w:rFonts w:hint="default"/>
        </w:rPr>
        <w:sectPr>
          <w:pgSz w:w="11910" w:h="16840"/>
          <w:pgMar w:top="1100" w:right="880" w:bottom="1180" w:left="980" w:header="877" w:footer="989" w:gutter="0"/>
          <w:cols w:space="720" w:num="1"/>
        </w:sectPr>
      </w:pPr>
    </w:p>
    <w:p>
      <w:pPr>
        <w:pStyle w:val="10"/>
        <w:kinsoku w:val="0"/>
        <w:overflowPunct w:val="0"/>
        <w:rPr>
          <w:rFonts w:hint="default" w:ascii="微软雅黑" w:hAnsi="微软雅黑" w:eastAsia="微软雅黑"/>
          <w:b/>
          <w:sz w:val="20"/>
        </w:rPr>
      </w:pPr>
    </w:p>
    <w:p>
      <w:pPr>
        <w:pStyle w:val="10"/>
        <w:kinsoku w:val="0"/>
        <w:overflowPunct w:val="0"/>
        <w:rPr>
          <w:rFonts w:hint="default" w:ascii="微软雅黑" w:hAnsi="微软雅黑" w:eastAsia="微软雅黑"/>
          <w:b/>
          <w:sz w:val="20"/>
        </w:rPr>
      </w:pPr>
    </w:p>
    <w:p>
      <w:pPr>
        <w:pStyle w:val="10"/>
        <w:kinsoku w:val="0"/>
        <w:overflowPunct w:val="0"/>
        <w:rPr>
          <w:rFonts w:hint="default" w:ascii="微软雅黑" w:hAnsi="微软雅黑" w:eastAsia="微软雅黑"/>
          <w:b/>
          <w:sz w:val="20"/>
        </w:rPr>
      </w:pPr>
    </w:p>
    <w:p>
      <w:pPr>
        <w:pStyle w:val="10"/>
        <w:kinsoku w:val="0"/>
        <w:overflowPunct w:val="0"/>
        <w:rPr>
          <w:rFonts w:hint="default" w:ascii="微软雅黑" w:hAnsi="微软雅黑" w:eastAsia="微软雅黑"/>
          <w:b/>
          <w:sz w:val="20"/>
        </w:rPr>
      </w:pPr>
    </w:p>
    <w:p>
      <w:pPr>
        <w:pStyle w:val="10"/>
        <w:kinsoku w:val="0"/>
        <w:overflowPunct w:val="0"/>
        <w:rPr>
          <w:rFonts w:hint="default" w:ascii="微软雅黑" w:hAnsi="微软雅黑" w:eastAsia="微软雅黑"/>
          <w:b/>
          <w:sz w:val="20"/>
        </w:rPr>
      </w:pPr>
    </w:p>
    <w:p>
      <w:pPr>
        <w:pStyle w:val="10"/>
        <w:kinsoku w:val="0"/>
        <w:overflowPunct w:val="0"/>
        <w:spacing w:before="7"/>
        <w:rPr>
          <w:rFonts w:hint="default" w:ascii="微软雅黑" w:hAnsi="微软雅黑" w:eastAsia="微软雅黑"/>
          <w:b/>
          <w:sz w:val="26"/>
        </w:rPr>
      </w:pPr>
    </w:p>
    <w:p>
      <w:pPr>
        <w:pStyle w:val="10"/>
        <w:tabs>
          <w:tab w:val="left" w:pos="2835"/>
          <w:tab w:val="left" w:pos="3547"/>
          <w:tab w:val="left" w:pos="4262"/>
          <w:tab w:val="left" w:pos="4978"/>
          <w:tab w:val="left" w:pos="5689"/>
          <w:tab w:val="left" w:pos="6400"/>
          <w:tab w:val="left" w:pos="7116"/>
        </w:tabs>
        <w:kinsoku w:val="0"/>
        <w:overflowPunct w:val="0"/>
        <w:spacing w:line="682" w:lineRule="exact"/>
        <w:ind w:left="2120"/>
        <w:rPr>
          <w:rFonts w:hint="default" w:ascii="微软雅黑" w:hAnsi="微软雅黑" w:eastAsia="微软雅黑"/>
          <w:b/>
          <w:sz w:val="44"/>
        </w:rPr>
      </w:pPr>
      <w:r>
        <w:rPr>
          <w:rFonts w:ascii="微软雅黑" w:hAnsi="微软雅黑" w:eastAsia="微软雅黑"/>
          <w:b/>
          <w:sz w:val="44"/>
        </w:rPr>
        <w:t>响</w:t>
      </w:r>
      <w:r>
        <w:rPr>
          <w:rFonts w:ascii="微软雅黑" w:hAnsi="微软雅黑" w:eastAsia="微软雅黑"/>
          <w:b/>
          <w:sz w:val="44"/>
        </w:rPr>
        <w:tab/>
      </w:r>
      <w:r>
        <w:rPr>
          <w:rFonts w:ascii="微软雅黑" w:hAnsi="微软雅黑" w:eastAsia="微软雅黑"/>
          <w:b/>
          <w:sz w:val="44"/>
        </w:rPr>
        <w:t>应</w:t>
      </w:r>
      <w:r>
        <w:rPr>
          <w:rFonts w:ascii="微软雅黑" w:hAnsi="微软雅黑" w:eastAsia="微软雅黑"/>
          <w:b/>
          <w:sz w:val="44"/>
        </w:rPr>
        <w:tab/>
      </w:r>
      <w:r>
        <w:rPr>
          <w:rFonts w:ascii="微软雅黑" w:hAnsi="微软雅黑" w:eastAsia="微软雅黑"/>
          <w:b/>
          <w:sz w:val="44"/>
        </w:rPr>
        <w:t>文</w:t>
      </w:r>
      <w:r>
        <w:rPr>
          <w:rFonts w:ascii="微软雅黑" w:hAnsi="微软雅黑" w:eastAsia="微软雅黑"/>
          <w:b/>
          <w:sz w:val="44"/>
        </w:rPr>
        <w:tab/>
      </w:r>
      <w:r>
        <w:rPr>
          <w:rFonts w:ascii="微软雅黑" w:hAnsi="微软雅黑" w:eastAsia="微软雅黑"/>
          <w:b/>
          <w:sz w:val="44"/>
        </w:rPr>
        <w:t>件</w:t>
      </w:r>
      <w:r>
        <w:rPr>
          <w:rFonts w:ascii="微软雅黑" w:hAnsi="微软雅黑" w:eastAsia="微软雅黑"/>
          <w:b/>
          <w:sz w:val="44"/>
        </w:rPr>
        <w:tab/>
      </w:r>
      <w:r>
        <w:rPr>
          <w:rFonts w:ascii="微软雅黑" w:hAnsi="微软雅黑" w:eastAsia="微软雅黑"/>
          <w:b/>
          <w:sz w:val="44"/>
        </w:rPr>
        <w:t>（</w:t>
      </w:r>
      <w:r>
        <w:rPr>
          <w:rFonts w:ascii="微软雅黑" w:hAnsi="微软雅黑" w:eastAsia="微软雅黑"/>
          <w:b/>
          <w:sz w:val="44"/>
        </w:rPr>
        <w:tab/>
      </w:r>
      <w:r>
        <w:rPr>
          <w:rFonts w:ascii="微软雅黑" w:hAnsi="微软雅黑" w:eastAsia="微软雅黑"/>
          <w:b/>
          <w:sz w:val="44"/>
        </w:rPr>
        <w:t>封</w:t>
      </w:r>
      <w:r>
        <w:rPr>
          <w:rFonts w:ascii="微软雅黑" w:hAnsi="微软雅黑" w:eastAsia="微软雅黑"/>
          <w:b/>
          <w:sz w:val="44"/>
        </w:rPr>
        <w:tab/>
      </w:r>
      <w:r>
        <w:rPr>
          <w:rFonts w:ascii="微软雅黑" w:hAnsi="微软雅黑" w:eastAsia="微软雅黑"/>
          <w:b/>
          <w:sz w:val="44"/>
        </w:rPr>
        <w:t>面</w:t>
      </w:r>
      <w:r>
        <w:rPr>
          <w:rFonts w:ascii="微软雅黑" w:hAnsi="微软雅黑" w:eastAsia="微软雅黑"/>
          <w:b/>
          <w:sz w:val="44"/>
        </w:rPr>
        <w:tab/>
      </w:r>
      <w:r>
        <w:rPr>
          <w:rFonts w:ascii="微软雅黑" w:hAnsi="微软雅黑" w:eastAsia="微软雅黑"/>
          <w:b/>
          <w:sz w:val="44"/>
        </w:rPr>
        <w:t>）</w:t>
      </w:r>
    </w:p>
    <w:p>
      <w:pPr>
        <w:pStyle w:val="10"/>
        <w:kinsoku w:val="0"/>
        <w:overflowPunct w:val="0"/>
        <w:spacing w:before="10"/>
        <w:rPr>
          <w:rFonts w:hint="default" w:ascii="微软雅黑" w:hAnsi="微软雅黑" w:eastAsia="微软雅黑"/>
          <w:b/>
          <w:sz w:val="64"/>
        </w:rPr>
      </w:pPr>
    </w:p>
    <w:p>
      <w:pPr>
        <w:pStyle w:val="10"/>
        <w:tabs>
          <w:tab w:val="left" w:pos="8378"/>
        </w:tabs>
        <w:kinsoku w:val="0"/>
        <w:overflowPunct w:val="0"/>
        <w:ind w:left="460"/>
        <w:rPr>
          <w:rFonts w:hint="default" w:ascii="Times New Roman" w:hAnsi="Times New Roman" w:eastAsia="Times New Roman"/>
          <w:w w:val="95"/>
          <w:sz w:val="32"/>
        </w:rPr>
      </w:pPr>
      <w:r>
        <w:rPr>
          <w:w w:val="95"/>
          <w:sz w:val="32"/>
        </w:rPr>
        <w:t>采</w:t>
      </w:r>
      <w:r>
        <w:rPr>
          <w:spacing w:val="2"/>
          <w:w w:val="95"/>
          <w:sz w:val="32"/>
        </w:rPr>
        <w:t>购</w:t>
      </w:r>
      <w:r>
        <w:rPr>
          <w:w w:val="95"/>
          <w:sz w:val="32"/>
        </w:rPr>
        <w:t>项目</w:t>
      </w:r>
      <w:r>
        <w:rPr>
          <w:spacing w:val="3"/>
          <w:w w:val="95"/>
          <w:sz w:val="32"/>
        </w:rPr>
        <w:t>编</w:t>
      </w:r>
      <w:r>
        <w:rPr>
          <w:w w:val="95"/>
          <w:sz w:val="32"/>
        </w:rPr>
        <w:t>号：</w:t>
      </w:r>
      <w:r>
        <w:rPr>
          <w:rFonts w:hint="default" w:ascii="Times New Roman" w:hAnsi="Times New Roman" w:eastAsia="Times New Roman"/>
          <w:w w:val="95"/>
          <w:sz w:val="32"/>
          <w:u w:val="single" w:color="000000"/>
        </w:rPr>
        <w:t xml:space="preserve"> </w:t>
      </w:r>
      <w:r>
        <w:rPr>
          <w:rFonts w:hint="default" w:ascii="Times New Roman" w:hAnsi="Times New Roman" w:eastAsia="Times New Roman"/>
          <w:sz w:val="32"/>
          <w:u w:val="single" w:color="000000"/>
        </w:rPr>
        <w:tab/>
      </w:r>
    </w:p>
    <w:p>
      <w:pPr>
        <w:pStyle w:val="10"/>
        <w:kinsoku w:val="0"/>
        <w:overflowPunct w:val="0"/>
        <w:rPr>
          <w:rFonts w:hint="default" w:ascii="Times New Roman" w:hAnsi="Times New Roman" w:eastAsia="Times New Roman"/>
          <w:sz w:val="20"/>
        </w:rPr>
      </w:pPr>
    </w:p>
    <w:p>
      <w:pPr>
        <w:pStyle w:val="10"/>
        <w:kinsoku w:val="0"/>
        <w:overflowPunct w:val="0"/>
        <w:rPr>
          <w:rFonts w:hint="default" w:ascii="Times New Roman" w:hAnsi="Times New Roman" w:eastAsia="Times New Roman"/>
          <w:sz w:val="20"/>
        </w:rPr>
      </w:pPr>
    </w:p>
    <w:p>
      <w:pPr>
        <w:pStyle w:val="10"/>
        <w:kinsoku w:val="0"/>
        <w:overflowPunct w:val="0"/>
        <w:spacing w:before="1"/>
        <w:rPr>
          <w:rFonts w:hint="default" w:ascii="Times New Roman" w:hAnsi="Times New Roman" w:eastAsia="Times New Roman"/>
          <w:sz w:val="23"/>
        </w:rPr>
      </w:pPr>
    </w:p>
    <w:p>
      <w:pPr>
        <w:pStyle w:val="10"/>
        <w:tabs>
          <w:tab w:val="left" w:pos="2061"/>
          <w:tab w:val="left" w:pos="8378"/>
        </w:tabs>
        <w:kinsoku w:val="0"/>
        <w:overflowPunct w:val="0"/>
        <w:spacing w:before="65"/>
        <w:ind w:left="460"/>
        <w:rPr>
          <w:rFonts w:hint="default" w:ascii="Times New Roman" w:hAnsi="Times New Roman" w:eastAsia="Times New Roman"/>
          <w:w w:val="95"/>
          <w:sz w:val="32"/>
        </w:rPr>
      </w:pPr>
      <w:r>
        <w:rPr>
          <w:sz w:val="32"/>
        </w:rPr>
        <w:t>包</w:t>
      </w:r>
      <w:r>
        <w:rPr>
          <w:sz w:val="32"/>
        </w:rPr>
        <w:tab/>
      </w:r>
      <w:r>
        <w:rPr>
          <w:spacing w:val="-1"/>
          <w:w w:val="95"/>
          <w:sz w:val="32"/>
        </w:rPr>
        <w:t>号</w:t>
      </w:r>
      <w:r>
        <w:rPr>
          <w:w w:val="95"/>
          <w:sz w:val="32"/>
        </w:rPr>
        <w:t>：</w:t>
      </w:r>
      <w:r>
        <w:rPr>
          <w:rFonts w:hint="default" w:ascii="Times New Roman" w:hAnsi="Times New Roman" w:eastAsia="Times New Roman"/>
          <w:w w:val="95"/>
          <w:sz w:val="32"/>
          <w:u w:val="single" w:color="000000"/>
        </w:rPr>
        <w:t xml:space="preserve"> </w:t>
      </w:r>
      <w:r>
        <w:rPr>
          <w:rFonts w:hint="default" w:ascii="Times New Roman" w:hAnsi="Times New Roman" w:eastAsia="Times New Roman"/>
          <w:sz w:val="32"/>
          <w:u w:val="single" w:color="000000"/>
        </w:rPr>
        <w:tab/>
      </w:r>
    </w:p>
    <w:p>
      <w:pPr>
        <w:pStyle w:val="10"/>
        <w:kinsoku w:val="0"/>
        <w:overflowPunct w:val="0"/>
        <w:rPr>
          <w:rFonts w:hint="default" w:ascii="Times New Roman" w:hAnsi="Times New Roman" w:eastAsia="Times New Roman"/>
          <w:sz w:val="20"/>
        </w:rPr>
      </w:pPr>
    </w:p>
    <w:p>
      <w:pPr>
        <w:pStyle w:val="10"/>
        <w:kinsoku w:val="0"/>
        <w:overflowPunct w:val="0"/>
        <w:rPr>
          <w:rFonts w:hint="default" w:ascii="Times New Roman" w:hAnsi="Times New Roman" w:eastAsia="Times New Roman"/>
          <w:sz w:val="20"/>
        </w:rPr>
      </w:pPr>
    </w:p>
    <w:p>
      <w:pPr>
        <w:pStyle w:val="10"/>
        <w:kinsoku w:val="0"/>
        <w:overflowPunct w:val="0"/>
        <w:spacing w:before="1"/>
        <w:rPr>
          <w:rFonts w:hint="default" w:ascii="Times New Roman" w:hAnsi="Times New Roman" w:eastAsia="Times New Roman"/>
          <w:sz w:val="23"/>
        </w:rPr>
      </w:pPr>
    </w:p>
    <w:p>
      <w:pPr>
        <w:pStyle w:val="10"/>
        <w:tabs>
          <w:tab w:val="left" w:pos="8378"/>
        </w:tabs>
        <w:kinsoku w:val="0"/>
        <w:overflowPunct w:val="0"/>
        <w:spacing w:before="64"/>
        <w:ind w:left="460"/>
        <w:rPr>
          <w:rFonts w:hint="default" w:ascii="Times New Roman" w:hAnsi="Times New Roman" w:eastAsia="Times New Roman"/>
          <w:w w:val="95"/>
          <w:sz w:val="32"/>
        </w:rPr>
      </w:pPr>
      <w:r>
        <w:rPr>
          <w:w w:val="95"/>
          <w:sz w:val="32"/>
        </w:rPr>
        <w:t>采</w:t>
      </w:r>
      <w:r>
        <w:rPr>
          <w:spacing w:val="2"/>
          <w:w w:val="95"/>
          <w:sz w:val="32"/>
        </w:rPr>
        <w:t>购</w:t>
      </w:r>
      <w:r>
        <w:rPr>
          <w:w w:val="95"/>
          <w:sz w:val="32"/>
        </w:rPr>
        <w:t>项目</w:t>
      </w:r>
      <w:r>
        <w:rPr>
          <w:spacing w:val="3"/>
          <w:w w:val="95"/>
          <w:sz w:val="32"/>
        </w:rPr>
        <w:t>名</w:t>
      </w:r>
      <w:r>
        <w:rPr>
          <w:w w:val="95"/>
          <w:sz w:val="32"/>
        </w:rPr>
        <w:t>称：</w:t>
      </w:r>
      <w:r>
        <w:rPr>
          <w:rFonts w:hint="default" w:ascii="Times New Roman" w:hAnsi="Times New Roman" w:eastAsia="Times New Roman"/>
          <w:w w:val="95"/>
          <w:sz w:val="32"/>
          <w:u w:val="single" w:color="000000"/>
        </w:rPr>
        <w:t xml:space="preserve"> </w:t>
      </w:r>
      <w:r>
        <w:rPr>
          <w:rFonts w:hint="default" w:ascii="Times New Roman" w:hAnsi="Times New Roman" w:eastAsia="Times New Roman"/>
          <w:sz w:val="32"/>
          <w:u w:val="single" w:color="000000"/>
        </w:rPr>
        <w:tab/>
      </w:r>
    </w:p>
    <w:p>
      <w:pPr>
        <w:pStyle w:val="10"/>
        <w:kinsoku w:val="0"/>
        <w:overflowPunct w:val="0"/>
        <w:rPr>
          <w:rFonts w:hint="default" w:ascii="Times New Roman" w:hAnsi="Times New Roman" w:eastAsia="Times New Roman"/>
          <w:sz w:val="20"/>
        </w:rPr>
      </w:pPr>
    </w:p>
    <w:p>
      <w:pPr>
        <w:pStyle w:val="10"/>
        <w:kinsoku w:val="0"/>
        <w:overflowPunct w:val="0"/>
        <w:rPr>
          <w:rFonts w:hint="default" w:ascii="Times New Roman" w:hAnsi="Times New Roman" w:eastAsia="Times New Roman"/>
          <w:sz w:val="20"/>
        </w:rPr>
      </w:pPr>
    </w:p>
    <w:p>
      <w:pPr>
        <w:pStyle w:val="10"/>
        <w:kinsoku w:val="0"/>
        <w:overflowPunct w:val="0"/>
        <w:spacing w:before="1"/>
        <w:rPr>
          <w:rFonts w:hint="default" w:ascii="Times New Roman" w:hAnsi="Times New Roman" w:eastAsia="Times New Roman"/>
          <w:sz w:val="23"/>
        </w:rPr>
      </w:pPr>
    </w:p>
    <w:p>
      <w:pPr>
        <w:pStyle w:val="10"/>
        <w:tabs>
          <w:tab w:val="left" w:pos="1101"/>
          <w:tab w:val="left" w:pos="8536"/>
        </w:tabs>
        <w:kinsoku w:val="0"/>
        <w:overflowPunct w:val="0"/>
        <w:spacing w:before="65"/>
        <w:ind w:left="460"/>
        <w:rPr>
          <w:rFonts w:hint="default" w:ascii="Times New Roman" w:hAnsi="Times New Roman" w:eastAsia="Times New Roman"/>
          <w:sz w:val="32"/>
        </w:rPr>
      </w:pPr>
      <w:r>
        <w:rPr>
          <w:sz w:val="32"/>
        </w:rPr>
        <w:t>采</w:t>
      </w:r>
      <w:r>
        <w:rPr>
          <w:sz w:val="32"/>
        </w:rPr>
        <w:tab/>
      </w:r>
      <w:r>
        <w:rPr>
          <w:sz w:val="32"/>
        </w:rPr>
        <w:t>购</w:t>
      </w:r>
      <w:r>
        <w:rPr>
          <w:spacing w:val="-4"/>
          <w:sz w:val="32"/>
        </w:rPr>
        <w:t xml:space="preserve"> </w:t>
      </w:r>
      <w:r>
        <w:rPr>
          <w:sz w:val="32"/>
        </w:rPr>
        <w:t>内 容：</w:t>
      </w:r>
      <w:r>
        <w:rPr>
          <w:rFonts w:hint="default" w:ascii="Times New Roman" w:hAnsi="Times New Roman" w:eastAsia="Times New Roman"/>
          <w:sz w:val="32"/>
          <w:u w:val="single" w:color="000000"/>
        </w:rPr>
        <w:t xml:space="preserve"> </w:t>
      </w:r>
      <w:r>
        <w:rPr>
          <w:rFonts w:hint="default" w:ascii="Times New Roman" w:hAnsi="Times New Roman" w:eastAsia="Times New Roman"/>
          <w:sz w:val="32"/>
          <w:u w:val="single" w:color="000000"/>
        </w:rPr>
        <w:tab/>
      </w:r>
    </w:p>
    <w:p>
      <w:pPr>
        <w:pStyle w:val="10"/>
        <w:kinsoku w:val="0"/>
        <w:overflowPunct w:val="0"/>
        <w:rPr>
          <w:rFonts w:hint="default" w:ascii="Times New Roman" w:hAnsi="Times New Roman" w:eastAsia="Times New Roman"/>
          <w:sz w:val="20"/>
        </w:rPr>
      </w:pPr>
    </w:p>
    <w:p>
      <w:pPr>
        <w:pStyle w:val="10"/>
        <w:kinsoku w:val="0"/>
        <w:overflowPunct w:val="0"/>
        <w:rPr>
          <w:rFonts w:hint="default" w:ascii="Times New Roman" w:hAnsi="Times New Roman" w:eastAsia="Times New Roman"/>
          <w:sz w:val="20"/>
        </w:rPr>
      </w:pPr>
    </w:p>
    <w:p>
      <w:pPr>
        <w:pStyle w:val="10"/>
        <w:kinsoku w:val="0"/>
        <w:overflowPunct w:val="0"/>
        <w:rPr>
          <w:rFonts w:hint="default" w:ascii="Times New Roman" w:hAnsi="Times New Roman" w:eastAsia="Times New Roman"/>
          <w:sz w:val="20"/>
        </w:rPr>
      </w:pPr>
    </w:p>
    <w:p>
      <w:pPr>
        <w:pStyle w:val="10"/>
        <w:kinsoku w:val="0"/>
        <w:overflowPunct w:val="0"/>
        <w:rPr>
          <w:rFonts w:hint="default" w:ascii="Times New Roman" w:hAnsi="Times New Roman" w:eastAsia="Times New Roman"/>
          <w:sz w:val="20"/>
        </w:rPr>
      </w:pPr>
    </w:p>
    <w:p>
      <w:pPr>
        <w:pStyle w:val="10"/>
        <w:kinsoku w:val="0"/>
        <w:overflowPunct w:val="0"/>
        <w:rPr>
          <w:rFonts w:hint="default" w:ascii="Times New Roman" w:hAnsi="Times New Roman" w:eastAsia="Times New Roman"/>
          <w:sz w:val="20"/>
        </w:rPr>
      </w:pPr>
    </w:p>
    <w:p>
      <w:pPr>
        <w:pStyle w:val="10"/>
        <w:kinsoku w:val="0"/>
        <w:overflowPunct w:val="0"/>
        <w:rPr>
          <w:rFonts w:hint="default" w:ascii="Times New Roman" w:hAnsi="Times New Roman" w:eastAsia="Times New Roman"/>
          <w:sz w:val="20"/>
        </w:rPr>
      </w:pPr>
    </w:p>
    <w:p>
      <w:pPr>
        <w:pStyle w:val="10"/>
        <w:kinsoku w:val="0"/>
        <w:overflowPunct w:val="0"/>
        <w:rPr>
          <w:rFonts w:hint="default" w:ascii="Times New Roman" w:hAnsi="Times New Roman" w:eastAsia="Times New Roman"/>
          <w:sz w:val="20"/>
        </w:rPr>
      </w:pPr>
    </w:p>
    <w:p>
      <w:pPr>
        <w:pStyle w:val="10"/>
        <w:kinsoku w:val="0"/>
        <w:overflowPunct w:val="0"/>
        <w:rPr>
          <w:rFonts w:hint="default" w:ascii="Times New Roman" w:hAnsi="Times New Roman" w:eastAsia="Times New Roman"/>
          <w:sz w:val="20"/>
        </w:rPr>
      </w:pPr>
    </w:p>
    <w:p>
      <w:pPr>
        <w:pStyle w:val="10"/>
        <w:kinsoku w:val="0"/>
        <w:overflowPunct w:val="0"/>
        <w:rPr>
          <w:rFonts w:hint="default" w:ascii="Times New Roman" w:hAnsi="Times New Roman" w:eastAsia="Times New Roman"/>
          <w:sz w:val="20"/>
        </w:rPr>
      </w:pPr>
    </w:p>
    <w:p>
      <w:pPr>
        <w:pStyle w:val="10"/>
        <w:kinsoku w:val="0"/>
        <w:overflowPunct w:val="0"/>
        <w:rPr>
          <w:rFonts w:hint="default" w:ascii="Times New Roman" w:hAnsi="Times New Roman" w:eastAsia="Times New Roman"/>
          <w:sz w:val="20"/>
        </w:rPr>
      </w:pPr>
    </w:p>
    <w:p>
      <w:pPr>
        <w:pStyle w:val="10"/>
        <w:kinsoku w:val="0"/>
        <w:overflowPunct w:val="0"/>
        <w:rPr>
          <w:rFonts w:hint="default" w:ascii="Times New Roman" w:hAnsi="Times New Roman" w:eastAsia="Times New Roman"/>
          <w:sz w:val="20"/>
        </w:rPr>
      </w:pPr>
    </w:p>
    <w:p>
      <w:pPr>
        <w:pStyle w:val="10"/>
        <w:tabs>
          <w:tab w:val="left" w:pos="4813"/>
          <w:tab w:val="left" w:pos="5773"/>
        </w:tabs>
        <w:kinsoku w:val="0"/>
        <w:overflowPunct w:val="0"/>
        <w:spacing w:before="180" w:line="350" w:lineRule="auto"/>
        <w:ind w:left="3853" w:right="3951"/>
        <w:jc w:val="center"/>
        <w:rPr>
          <w:rFonts w:hint="default"/>
          <w:spacing w:val="-17"/>
          <w:sz w:val="32"/>
        </w:rPr>
      </w:pPr>
      <w:r>
        <w:rPr>
          <w:sz w:val="32"/>
        </w:rPr>
        <w:t>（</w:t>
      </w:r>
      <w:r>
        <w:rPr>
          <w:spacing w:val="3"/>
          <w:sz w:val="32"/>
        </w:rPr>
        <w:t>供</w:t>
      </w:r>
      <w:r>
        <w:rPr>
          <w:sz w:val="32"/>
        </w:rPr>
        <w:t>应商</w:t>
      </w:r>
      <w:r>
        <w:rPr>
          <w:spacing w:val="3"/>
          <w:sz w:val="32"/>
        </w:rPr>
        <w:t>名</w:t>
      </w:r>
      <w:r>
        <w:rPr>
          <w:sz w:val="32"/>
        </w:rPr>
        <w:t>称</w:t>
      </w:r>
      <w:r>
        <w:rPr>
          <w:spacing w:val="-17"/>
          <w:sz w:val="32"/>
        </w:rPr>
        <w:t xml:space="preserve">） </w:t>
      </w:r>
      <w:r>
        <w:rPr>
          <w:sz w:val="32"/>
        </w:rPr>
        <w:t>年</w:t>
      </w:r>
      <w:r>
        <w:rPr>
          <w:sz w:val="32"/>
        </w:rPr>
        <w:tab/>
      </w:r>
      <w:r>
        <w:rPr>
          <w:sz w:val="32"/>
        </w:rPr>
        <w:t>月</w:t>
      </w:r>
      <w:r>
        <w:rPr>
          <w:sz w:val="32"/>
        </w:rPr>
        <w:tab/>
      </w:r>
      <w:r>
        <w:rPr>
          <w:spacing w:val="-17"/>
          <w:sz w:val="32"/>
        </w:rPr>
        <w:t>日</w:t>
      </w:r>
    </w:p>
    <w:p>
      <w:pPr>
        <w:pStyle w:val="10"/>
        <w:tabs>
          <w:tab w:val="left" w:pos="4813"/>
          <w:tab w:val="left" w:pos="5773"/>
        </w:tabs>
        <w:kinsoku w:val="0"/>
        <w:overflowPunct w:val="0"/>
        <w:spacing w:before="180" w:line="350" w:lineRule="auto"/>
        <w:ind w:left="3853" w:right="3951"/>
        <w:jc w:val="center"/>
        <w:rPr>
          <w:rFonts w:hint="default"/>
          <w:spacing w:val="-17"/>
          <w:sz w:val="32"/>
        </w:rPr>
        <w:sectPr>
          <w:pgSz w:w="11910" w:h="16840"/>
          <w:pgMar w:top="1100" w:right="880" w:bottom="1180" w:left="980" w:header="877" w:footer="989" w:gutter="0"/>
          <w:cols w:space="720" w:num="1"/>
        </w:sectPr>
      </w:pPr>
    </w:p>
    <w:p>
      <w:pPr>
        <w:pStyle w:val="10"/>
        <w:kinsoku w:val="0"/>
        <w:overflowPunct w:val="0"/>
        <w:spacing w:before="10"/>
        <w:rPr>
          <w:rFonts w:hint="default"/>
          <w:sz w:val="16"/>
        </w:rPr>
      </w:pPr>
    </w:p>
    <w:p>
      <w:pPr>
        <w:pStyle w:val="10"/>
        <w:kinsoku w:val="0"/>
        <w:overflowPunct w:val="0"/>
        <w:spacing w:line="472" w:lineRule="exact"/>
        <w:ind w:left="460"/>
        <w:rPr>
          <w:rFonts w:hint="default" w:ascii="微软雅黑" w:hAnsi="微软雅黑" w:eastAsia="微软雅黑"/>
          <w:b/>
          <w:sz w:val="28"/>
        </w:rPr>
      </w:pPr>
      <w:r>
        <w:rPr>
          <w:rFonts w:ascii="微软雅黑" w:hAnsi="微软雅黑" w:eastAsia="微软雅黑"/>
          <w:b/>
          <w:sz w:val="28"/>
        </w:rPr>
        <w:t>附件一 资格自查表</w:t>
      </w:r>
    </w:p>
    <w:p>
      <w:pPr>
        <w:pStyle w:val="10"/>
        <w:kinsoku w:val="0"/>
        <w:overflowPunct w:val="0"/>
        <w:spacing w:before="11"/>
        <w:rPr>
          <w:rFonts w:hint="default" w:ascii="微软雅黑" w:hAnsi="微软雅黑" w:eastAsia="微软雅黑"/>
          <w:b/>
          <w:sz w:val="3"/>
        </w:rPr>
      </w:pPr>
    </w:p>
    <w:tbl>
      <w:tblPr>
        <w:tblStyle w:val="14"/>
        <w:tblW w:w="0" w:type="auto"/>
        <w:tblInd w:w="609" w:type="dxa"/>
        <w:tblLayout w:type="fixed"/>
        <w:tblCellMar>
          <w:top w:w="0" w:type="dxa"/>
          <w:left w:w="108" w:type="dxa"/>
          <w:bottom w:w="0" w:type="dxa"/>
          <w:right w:w="108" w:type="dxa"/>
        </w:tblCellMar>
      </w:tblPr>
      <w:tblGrid>
        <w:gridCol w:w="653"/>
        <w:gridCol w:w="3070"/>
        <w:gridCol w:w="4404"/>
        <w:gridCol w:w="822"/>
      </w:tblGrid>
      <w:tr>
        <w:trPr>
          <w:trHeight w:val="549" w:hRule="atLeast"/>
        </w:trPr>
        <w:tc>
          <w:tcPr>
            <w:tcW w:w="65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70"/>
              <w:ind w:left="95" w:right="88"/>
              <w:jc w:val="center"/>
              <w:rPr>
                <w:rFonts w:hint="default" w:ascii="微软雅黑" w:hAnsi="微软雅黑" w:eastAsia="微软雅黑"/>
                <w:b/>
                <w:sz w:val="21"/>
              </w:rPr>
            </w:pPr>
            <w:r>
              <w:rPr>
                <w:rFonts w:ascii="微软雅黑" w:hAnsi="微软雅黑" w:eastAsia="微软雅黑"/>
                <w:b/>
                <w:sz w:val="21"/>
              </w:rPr>
              <w:t>序号</w:t>
            </w:r>
          </w:p>
        </w:tc>
        <w:tc>
          <w:tcPr>
            <w:tcW w:w="30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70"/>
              <w:ind w:left="88" w:right="80"/>
              <w:jc w:val="center"/>
              <w:rPr>
                <w:rFonts w:hint="default" w:ascii="微软雅黑" w:hAnsi="微软雅黑" w:eastAsia="微软雅黑"/>
                <w:b/>
                <w:sz w:val="21"/>
              </w:rPr>
            </w:pPr>
            <w:r>
              <w:rPr>
                <w:rFonts w:ascii="微软雅黑" w:hAnsi="微软雅黑" w:eastAsia="微软雅黑"/>
                <w:b/>
                <w:sz w:val="21"/>
              </w:rPr>
              <w:t>资格要求</w:t>
            </w:r>
          </w:p>
        </w:tc>
        <w:tc>
          <w:tcPr>
            <w:tcW w:w="440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70"/>
              <w:ind w:left="1405" w:right="1396"/>
              <w:jc w:val="center"/>
              <w:rPr>
                <w:rFonts w:hint="default" w:ascii="微软雅黑" w:hAnsi="微软雅黑" w:eastAsia="微软雅黑"/>
                <w:b/>
                <w:sz w:val="21"/>
              </w:rPr>
            </w:pPr>
            <w:r>
              <w:rPr>
                <w:rFonts w:ascii="微软雅黑" w:hAnsi="微软雅黑" w:eastAsia="微软雅黑"/>
                <w:b/>
                <w:sz w:val="21"/>
              </w:rPr>
              <w:t>须提供的资料</w:t>
            </w:r>
          </w:p>
        </w:tc>
        <w:tc>
          <w:tcPr>
            <w:tcW w:w="82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70"/>
              <w:ind w:left="132"/>
              <w:rPr>
                <w:rFonts w:hint="default" w:ascii="微软雅黑" w:hAnsi="微软雅黑" w:eastAsia="微软雅黑"/>
                <w:b/>
                <w:sz w:val="21"/>
              </w:rPr>
            </w:pPr>
            <w:r>
              <w:rPr>
                <w:rFonts w:ascii="微软雅黑" w:hAnsi="微软雅黑" w:eastAsia="微软雅黑"/>
                <w:b/>
                <w:sz w:val="21"/>
              </w:rPr>
              <w:t>对应页码</w:t>
            </w:r>
          </w:p>
        </w:tc>
      </w:tr>
      <w:tr>
        <w:tblPrEx>
          <w:tblCellMar>
            <w:top w:w="0" w:type="dxa"/>
            <w:left w:w="108" w:type="dxa"/>
            <w:bottom w:w="0" w:type="dxa"/>
            <w:right w:w="108" w:type="dxa"/>
          </w:tblCellMar>
        </w:tblPrEx>
        <w:trPr>
          <w:trHeight w:val="894" w:hRule="atLeast"/>
        </w:trPr>
        <w:tc>
          <w:tcPr>
            <w:tcW w:w="65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微软雅黑" w:hAnsi="微软雅黑" w:eastAsia="微软雅黑"/>
                <w:b/>
                <w:sz w:val="17"/>
              </w:rPr>
            </w:pPr>
          </w:p>
          <w:p>
            <w:pPr>
              <w:pStyle w:val="17"/>
              <w:kinsoku w:val="0"/>
              <w:overflowPunct w:val="0"/>
              <w:ind w:left="3"/>
              <w:jc w:val="center"/>
              <w:rPr>
                <w:rFonts w:hint="default"/>
                <w:w w:val="99"/>
                <w:sz w:val="21"/>
              </w:rPr>
            </w:pPr>
            <w:r>
              <w:rPr>
                <w:w w:val="99"/>
                <w:sz w:val="21"/>
              </w:rPr>
              <w:t>1</w:t>
            </w:r>
          </w:p>
        </w:tc>
        <w:tc>
          <w:tcPr>
            <w:tcW w:w="30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微软雅黑" w:hAnsi="微软雅黑" w:eastAsia="微软雅黑"/>
                <w:b/>
                <w:sz w:val="17"/>
              </w:rPr>
            </w:pPr>
          </w:p>
          <w:p>
            <w:pPr>
              <w:pStyle w:val="17"/>
              <w:kinsoku w:val="0"/>
              <w:overflowPunct w:val="0"/>
              <w:ind w:left="88" w:right="202"/>
              <w:jc w:val="center"/>
              <w:rPr>
                <w:rFonts w:hint="default"/>
                <w:sz w:val="21"/>
              </w:rPr>
            </w:pPr>
            <w:r>
              <w:rPr>
                <w:sz w:val="21"/>
              </w:rPr>
              <w:t>具有独立承担民事责任的能力</w:t>
            </w:r>
          </w:p>
        </w:tc>
        <w:tc>
          <w:tcPr>
            <w:tcW w:w="440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62" w:line="230" w:lineRule="auto"/>
              <w:ind w:left="107" w:right="98"/>
              <w:jc w:val="both"/>
              <w:rPr>
                <w:rFonts w:hint="default"/>
                <w:sz w:val="21"/>
              </w:rPr>
            </w:pPr>
            <w:r>
              <w:rPr>
                <w:spacing w:val="-5"/>
                <w:sz w:val="21"/>
              </w:rPr>
              <w:t>营业执照或事业单位法人证书或其他能证明其具备独立承诺民事责任能力的相关资料</w:t>
            </w:r>
          </w:p>
        </w:tc>
        <w:tc>
          <w:tcPr>
            <w:tcW w:w="82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2474" w:hRule="atLeast"/>
        </w:trPr>
        <w:tc>
          <w:tcPr>
            <w:tcW w:w="65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微软雅黑" w:hAnsi="微软雅黑" w:eastAsia="微软雅黑"/>
                <w:b/>
              </w:rPr>
            </w:pPr>
          </w:p>
          <w:p>
            <w:pPr>
              <w:pStyle w:val="17"/>
              <w:kinsoku w:val="0"/>
              <w:overflowPunct w:val="0"/>
              <w:spacing w:before="15"/>
              <w:rPr>
                <w:rFonts w:hint="default" w:ascii="微软雅黑" w:hAnsi="微软雅黑" w:eastAsia="微软雅黑"/>
                <w:b/>
                <w:sz w:val="35"/>
              </w:rPr>
            </w:pPr>
          </w:p>
          <w:p>
            <w:pPr>
              <w:pStyle w:val="17"/>
              <w:kinsoku w:val="0"/>
              <w:overflowPunct w:val="0"/>
              <w:ind w:left="3"/>
              <w:jc w:val="center"/>
              <w:rPr>
                <w:rFonts w:hint="default"/>
                <w:w w:val="99"/>
                <w:sz w:val="21"/>
              </w:rPr>
            </w:pPr>
            <w:r>
              <w:rPr>
                <w:w w:val="99"/>
                <w:sz w:val="21"/>
              </w:rPr>
              <w:t>2</w:t>
            </w:r>
          </w:p>
        </w:tc>
        <w:tc>
          <w:tcPr>
            <w:tcW w:w="30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微软雅黑" w:hAnsi="微软雅黑" w:eastAsia="微软雅黑"/>
                <w:b/>
              </w:rPr>
            </w:pPr>
          </w:p>
          <w:p>
            <w:pPr>
              <w:pStyle w:val="17"/>
              <w:kinsoku w:val="0"/>
              <w:overflowPunct w:val="0"/>
              <w:spacing w:before="4"/>
              <w:rPr>
                <w:rFonts w:hint="default" w:ascii="微软雅黑" w:hAnsi="微软雅黑" w:eastAsia="微软雅黑"/>
                <w:b/>
                <w:sz w:val="29"/>
              </w:rPr>
            </w:pPr>
          </w:p>
          <w:p>
            <w:pPr>
              <w:pStyle w:val="17"/>
              <w:kinsoku w:val="0"/>
              <w:overflowPunct w:val="0"/>
              <w:spacing w:line="230" w:lineRule="auto"/>
              <w:ind w:left="107" w:right="95"/>
              <w:rPr>
                <w:rFonts w:hint="default"/>
                <w:sz w:val="21"/>
              </w:rPr>
            </w:pPr>
            <w:r>
              <w:rPr>
                <w:sz w:val="21"/>
              </w:rPr>
              <w:t>具有良好的商业信誉和健全的财务会计制度</w:t>
            </w:r>
          </w:p>
        </w:tc>
        <w:tc>
          <w:tcPr>
            <w:tcW w:w="440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85" w:line="266" w:lineRule="auto"/>
              <w:ind w:left="107" w:right="98"/>
              <w:jc w:val="both"/>
              <w:rPr>
                <w:rFonts w:hint="default"/>
                <w:spacing w:val="-5"/>
                <w:sz w:val="21"/>
              </w:rPr>
            </w:pPr>
            <w:r>
              <w:rPr>
                <w:sz w:val="21"/>
              </w:rPr>
              <w:t>1</w:t>
            </w:r>
            <w:r>
              <w:rPr>
                <w:spacing w:val="-38"/>
                <w:sz w:val="21"/>
              </w:rPr>
              <w:t>、提  供</w:t>
            </w:r>
            <w:r>
              <w:rPr>
                <w:spacing w:val="-5"/>
                <w:sz w:val="21"/>
              </w:rPr>
              <w:t xml:space="preserve"> 2019年度经审计的财务报告或银行资信证明或担保机构出具的担保函，银行资信证明或担保函的开具时间须为招标公告发布之日或开标之日前3个月内；</w:t>
            </w:r>
          </w:p>
          <w:p>
            <w:pPr>
              <w:pStyle w:val="17"/>
              <w:kinsoku w:val="0"/>
              <w:overflowPunct w:val="0"/>
              <w:spacing w:line="187" w:lineRule="auto"/>
              <w:ind w:left="107" w:right="88"/>
              <w:jc w:val="both"/>
              <w:rPr>
                <w:rFonts w:hint="default" w:ascii="微软雅黑" w:hAnsi="微软雅黑" w:eastAsia="微软雅黑"/>
                <w:b/>
                <w:spacing w:val="5"/>
                <w:sz w:val="21"/>
              </w:rPr>
            </w:pPr>
            <w:r>
              <w:rPr>
                <w:rFonts w:ascii="微软雅黑" w:hAnsi="微软雅黑" w:eastAsia="微软雅黑"/>
                <w:b/>
                <w:w w:val="95"/>
                <w:sz w:val="21"/>
              </w:rPr>
              <w:t>2</w:t>
            </w:r>
            <w:r>
              <w:rPr>
                <w:rFonts w:ascii="微软雅黑" w:hAnsi="微软雅黑" w:eastAsia="微软雅黑"/>
                <w:b/>
                <w:spacing w:val="-1"/>
                <w:w w:val="95"/>
                <w:sz w:val="21"/>
              </w:rPr>
              <w:t>、提供具有良好的商业信誉和健全的财务</w:t>
            </w:r>
            <w:r>
              <w:rPr>
                <w:rFonts w:ascii="微软雅黑" w:hAnsi="微软雅黑" w:eastAsia="微软雅黑"/>
                <w:b/>
                <w:spacing w:val="5"/>
                <w:w w:val="95"/>
                <w:sz w:val="21"/>
              </w:rPr>
              <w:t>会计制度，且经营期间财务状况无不良信</w:t>
            </w:r>
            <w:r>
              <w:rPr>
                <w:rFonts w:ascii="微软雅黑" w:hAnsi="微软雅黑" w:eastAsia="微软雅黑"/>
                <w:b/>
                <w:spacing w:val="5"/>
                <w:sz w:val="21"/>
              </w:rPr>
              <w:t>用记录的声明函；</w:t>
            </w:r>
          </w:p>
          <w:p>
            <w:pPr>
              <w:pStyle w:val="17"/>
              <w:kinsoku w:val="0"/>
              <w:overflowPunct w:val="0"/>
              <w:spacing w:line="236" w:lineRule="exact"/>
              <w:ind w:left="107"/>
              <w:jc w:val="both"/>
              <w:rPr>
                <w:rFonts w:hint="default"/>
                <w:sz w:val="21"/>
              </w:rPr>
            </w:pPr>
            <w:r>
              <w:rPr>
                <w:sz w:val="21"/>
              </w:rPr>
              <w:t>以上两项材料只需提供一项。</w:t>
            </w:r>
          </w:p>
        </w:tc>
        <w:tc>
          <w:tcPr>
            <w:tcW w:w="82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633" w:hRule="atLeast"/>
        </w:trPr>
        <w:tc>
          <w:tcPr>
            <w:tcW w:w="65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81"/>
              <w:ind w:left="3"/>
              <w:jc w:val="center"/>
              <w:rPr>
                <w:rFonts w:hint="default"/>
                <w:w w:val="99"/>
                <w:sz w:val="21"/>
              </w:rPr>
            </w:pPr>
            <w:r>
              <w:rPr>
                <w:w w:val="99"/>
                <w:sz w:val="21"/>
              </w:rPr>
              <w:t>3</w:t>
            </w:r>
          </w:p>
        </w:tc>
        <w:tc>
          <w:tcPr>
            <w:tcW w:w="30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57" w:line="232" w:lineRule="auto"/>
              <w:ind w:left="107" w:right="95"/>
              <w:rPr>
                <w:rFonts w:hint="default"/>
                <w:sz w:val="21"/>
              </w:rPr>
            </w:pPr>
            <w:r>
              <w:rPr>
                <w:sz w:val="21"/>
              </w:rPr>
              <w:t>具有履行合同所必需的设备和专业技术能力</w:t>
            </w:r>
          </w:p>
        </w:tc>
        <w:tc>
          <w:tcPr>
            <w:tcW w:w="440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81"/>
              <w:ind w:left="107"/>
              <w:rPr>
                <w:rFonts w:hint="default"/>
                <w:sz w:val="21"/>
              </w:rPr>
            </w:pPr>
            <w:r>
              <w:rPr>
                <w:sz w:val="21"/>
              </w:rPr>
              <w:t>提供声明函</w:t>
            </w:r>
          </w:p>
        </w:tc>
        <w:tc>
          <w:tcPr>
            <w:tcW w:w="82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rPr>
          <w:trHeight w:val="4653" w:hRule="atLeast"/>
        </w:trPr>
        <w:tc>
          <w:tcPr>
            <w:tcW w:w="65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微软雅黑" w:hAnsi="微软雅黑" w:eastAsia="微软雅黑"/>
                <w:b/>
              </w:rPr>
            </w:pPr>
          </w:p>
          <w:p>
            <w:pPr>
              <w:pStyle w:val="17"/>
              <w:kinsoku w:val="0"/>
              <w:overflowPunct w:val="0"/>
              <w:rPr>
                <w:rFonts w:hint="default" w:ascii="微软雅黑" w:hAnsi="微软雅黑" w:eastAsia="微软雅黑"/>
                <w:b/>
              </w:rPr>
            </w:pPr>
          </w:p>
          <w:p>
            <w:pPr>
              <w:pStyle w:val="17"/>
              <w:kinsoku w:val="0"/>
              <w:overflowPunct w:val="0"/>
              <w:rPr>
                <w:rFonts w:hint="default" w:ascii="微软雅黑" w:hAnsi="微软雅黑" w:eastAsia="微软雅黑"/>
                <w:b/>
              </w:rPr>
            </w:pPr>
          </w:p>
          <w:p>
            <w:pPr>
              <w:pStyle w:val="17"/>
              <w:kinsoku w:val="0"/>
              <w:overflowPunct w:val="0"/>
              <w:rPr>
                <w:rFonts w:hint="default" w:ascii="微软雅黑" w:hAnsi="微软雅黑" w:eastAsia="微软雅黑"/>
                <w:b/>
              </w:rPr>
            </w:pPr>
          </w:p>
          <w:p>
            <w:pPr>
              <w:pStyle w:val="17"/>
              <w:kinsoku w:val="0"/>
              <w:overflowPunct w:val="0"/>
              <w:spacing w:before="17"/>
              <w:rPr>
                <w:rFonts w:hint="default" w:ascii="微软雅黑" w:hAnsi="微软雅黑" w:eastAsia="微软雅黑"/>
                <w:b/>
                <w:sz w:val="22"/>
              </w:rPr>
            </w:pPr>
          </w:p>
          <w:p>
            <w:pPr>
              <w:pStyle w:val="17"/>
              <w:kinsoku w:val="0"/>
              <w:overflowPunct w:val="0"/>
              <w:ind w:left="3"/>
              <w:jc w:val="center"/>
              <w:rPr>
                <w:rFonts w:hint="default"/>
                <w:w w:val="99"/>
                <w:sz w:val="21"/>
              </w:rPr>
            </w:pPr>
            <w:r>
              <w:rPr>
                <w:w w:val="99"/>
                <w:sz w:val="21"/>
              </w:rPr>
              <w:t>4</w:t>
            </w:r>
          </w:p>
        </w:tc>
        <w:tc>
          <w:tcPr>
            <w:tcW w:w="30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微软雅黑" w:hAnsi="微软雅黑" w:eastAsia="微软雅黑"/>
                <w:b/>
              </w:rPr>
            </w:pPr>
          </w:p>
          <w:p>
            <w:pPr>
              <w:pStyle w:val="17"/>
              <w:kinsoku w:val="0"/>
              <w:overflowPunct w:val="0"/>
              <w:rPr>
                <w:rFonts w:hint="default" w:ascii="微软雅黑" w:hAnsi="微软雅黑" w:eastAsia="微软雅黑"/>
                <w:b/>
              </w:rPr>
            </w:pPr>
          </w:p>
          <w:p>
            <w:pPr>
              <w:pStyle w:val="17"/>
              <w:kinsoku w:val="0"/>
              <w:overflowPunct w:val="0"/>
              <w:rPr>
                <w:rFonts w:hint="default" w:ascii="微软雅黑" w:hAnsi="微软雅黑" w:eastAsia="微软雅黑"/>
                <w:b/>
              </w:rPr>
            </w:pPr>
          </w:p>
          <w:p>
            <w:pPr>
              <w:pStyle w:val="17"/>
              <w:kinsoku w:val="0"/>
              <w:overflowPunct w:val="0"/>
              <w:rPr>
                <w:rFonts w:hint="default" w:ascii="微软雅黑" w:hAnsi="微软雅黑" w:eastAsia="微软雅黑"/>
                <w:b/>
              </w:rPr>
            </w:pPr>
          </w:p>
          <w:p>
            <w:pPr>
              <w:pStyle w:val="17"/>
              <w:kinsoku w:val="0"/>
              <w:overflowPunct w:val="0"/>
              <w:spacing w:before="6"/>
              <w:rPr>
                <w:rFonts w:hint="default" w:ascii="微软雅黑" w:hAnsi="微软雅黑" w:eastAsia="微软雅黑"/>
                <w:b/>
                <w:sz w:val="16"/>
              </w:rPr>
            </w:pPr>
          </w:p>
          <w:p>
            <w:pPr>
              <w:pStyle w:val="17"/>
              <w:kinsoku w:val="0"/>
              <w:overflowPunct w:val="0"/>
              <w:spacing w:line="230" w:lineRule="auto"/>
              <w:ind w:left="107" w:right="95"/>
              <w:rPr>
                <w:rFonts w:hint="default"/>
                <w:sz w:val="21"/>
              </w:rPr>
            </w:pPr>
            <w:r>
              <w:rPr>
                <w:sz w:val="21"/>
              </w:rPr>
              <w:t>具有依法交纳税收和社会保障资金的良好记录</w:t>
            </w:r>
          </w:p>
        </w:tc>
        <w:tc>
          <w:tcPr>
            <w:tcW w:w="440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56" w:line="242" w:lineRule="auto"/>
              <w:ind w:left="107" w:right="2"/>
              <w:rPr>
                <w:rFonts w:hint="default"/>
                <w:sz w:val="21"/>
              </w:rPr>
            </w:pPr>
            <w:r>
              <w:rPr>
                <w:sz w:val="21"/>
              </w:rPr>
              <w:t>1</w:t>
            </w:r>
            <w:r>
              <w:rPr>
                <w:spacing w:val="-1"/>
                <w:sz w:val="21"/>
              </w:rPr>
              <w:t>、供应商依法交纳税收的证明材料：本项</w:t>
            </w:r>
            <w:r>
              <w:rPr>
                <w:spacing w:val="1"/>
                <w:sz w:val="21"/>
              </w:rPr>
              <w:t xml:space="preserve">目公告发布时间前 </w:t>
            </w:r>
            <w:r>
              <w:rPr>
                <w:sz w:val="21"/>
              </w:rPr>
              <w:t>6</w:t>
            </w:r>
            <w:r>
              <w:rPr>
                <w:spacing w:val="-5"/>
                <w:sz w:val="21"/>
              </w:rPr>
              <w:t xml:space="preserve"> 个月内</w:t>
            </w:r>
            <w:r>
              <w:rPr>
                <w:spacing w:val="8"/>
                <w:sz w:val="21"/>
              </w:rPr>
              <w:t>（</w:t>
            </w:r>
            <w:r>
              <w:rPr>
                <w:spacing w:val="-4"/>
                <w:sz w:val="21"/>
              </w:rPr>
              <w:t xml:space="preserve">至少提供 </w:t>
            </w:r>
            <w:r>
              <w:rPr>
                <w:sz w:val="21"/>
              </w:rPr>
              <w:t>1 个月</w:t>
            </w:r>
            <w:r>
              <w:rPr>
                <w:spacing w:val="-26"/>
                <w:sz w:val="21"/>
              </w:rPr>
              <w:t>）</w:t>
            </w:r>
            <w:r>
              <w:rPr>
                <w:spacing w:val="-5"/>
                <w:sz w:val="21"/>
              </w:rPr>
              <w:t>纳税的凭据</w:t>
            </w:r>
            <w:r>
              <w:rPr>
                <w:spacing w:val="-3"/>
                <w:sz w:val="21"/>
              </w:rPr>
              <w:t>（</w:t>
            </w:r>
            <w:r>
              <w:rPr>
                <w:spacing w:val="-7"/>
                <w:sz w:val="21"/>
              </w:rPr>
              <w:t>完税证、缴款书、印花</w:t>
            </w:r>
            <w:r>
              <w:rPr>
                <w:spacing w:val="-11"/>
                <w:sz w:val="21"/>
              </w:rPr>
              <w:t>税票、银行代扣</w:t>
            </w:r>
            <w:r>
              <w:rPr>
                <w:spacing w:val="4"/>
                <w:sz w:val="21"/>
              </w:rPr>
              <w:t>（</w:t>
            </w:r>
            <w:r>
              <w:rPr>
                <w:spacing w:val="-2"/>
                <w:sz w:val="21"/>
              </w:rPr>
              <w:t>代缴</w:t>
            </w:r>
            <w:r>
              <w:rPr>
                <w:spacing w:val="-26"/>
                <w:sz w:val="21"/>
              </w:rPr>
              <w:t>）</w:t>
            </w:r>
            <w:r>
              <w:rPr>
                <w:sz w:val="21"/>
              </w:rPr>
              <w:t>转账凭证等均可</w:t>
            </w:r>
            <w:r>
              <w:rPr>
                <w:spacing w:val="-26"/>
                <w:sz w:val="21"/>
              </w:rPr>
              <w:t xml:space="preserve">） </w:t>
            </w:r>
            <w:r>
              <w:rPr>
                <w:spacing w:val="-2"/>
                <w:sz w:val="21"/>
              </w:rPr>
              <w:t xml:space="preserve">供应商依法交纳社会保障资金的证明材料： </w:t>
            </w:r>
            <w:r>
              <w:rPr>
                <w:spacing w:val="-5"/>
                <w:sz w:val="21"/>
              </w:rPr>
              <w:t xml:space="preserve">本项目公告发布时间前 </w:t>
            </w:r>
            <w:r>
              <w:rPr>
                <w:sz w:val="21"/>
              </w:rPr>
              <w:t>6</w:t>
            </w:r>
            <w:r>
              <w:rPr>
                <w:spacing w:val="-38"/>
                <w:sz w:val="21"/>
              </w:rPr>
              <w:t xml:space="preserve"> 个月内</w:t>
            </w:r>
            <w:r>
              <w:rPr>
                <w:sz w:val="21"/>
              </w:rPr>
              <w:t>（至少提供</w:t>
            </w:r>
          </w:p>
          <w:p>
            <w:pPr>
              <w:pStyle w:val="17"/>
              <w:kinsoku w:val="0"/>
              <w:overflowPunct w:val="0"/>
              <w:spacing w:before="4"/>
              <w:ind w:left="107" w:right="98"/>
              <w:rPr>
                <w:rFonts w:hint="default"/>
                <w:sz w:val="21"/>
              </w:rPr>
            </w:pPr>
            <w:r>
              <w:rPr>
                <w:sz w:val="21"/>
              </w:rPr>
              <w:t>1</w:t>
            </w:r>
            <w:r>
              <w:rPr>
                <w:spacing w:val="-20"/>
                <w:sz w:val="21"/>
              </w:rPr>
              <w:t xml:space="preserve"> 个月</w:t>
            </w:r>
            <w:r>
              <w:rPr>
                <w:spacing w:val="-19"/>
                <w:sz w:val="21"/>
              </w:rPr>
              <w:t>）</w:t>
            </w:r>
            <w:r>
              <w:rPr>
                <w:spacing w:val="-3"/>
                <w:sz w:val="21"/>
              </w:rPr>
              <w:t>交纳社会保险的凭据</w:t>
            </w:r>
            <w:r>
              <w:rPr>
                <w:sz w:val="21"/>
              </w:rPr>
              <w:t>（</w:t>
            </w:r>
            <w:r>
              <w:rPr>
                <w:spacing w:val="-4"/>
                <w:sz w:val="21"/>
              </w:rPr>
              <w:t>专用收据或</w:t>
            </w:r>
            <w:r>
              <w:rPr>
                <w:sz w:val="21"/>
              </w:rPr>
              <w:t>社会保险交纳清单）；</w:t>
            </w:r>
          </w:p>
          <w:p>
            <w:pPr>
              <w:pStyle w:val="17"/>
              <w:kinsoku w:val="0"/>
              <w:overflowPunct w:val="0"/>
              <w:spacing w:before="33" w:line="268" w:lineRule="auto"/>
              <w:ind w:left="107" w:right="98"/>
              <w:jc w:val="both"/>
              <w:rPr>
                <w:rFonts w:hint="default"/>
                <w:sz w:val="21"/>
              </w:rPr>
            </w:pPr>
            <w:r>
              <w:rPr>
                <w:spacing w:val="-8"/>
                <w:sz w:val="21"/>
              </w:rPr>
              <w:t>供应商为其他组织或自然人的，</w:t>
            </w:r>
            <w:r>
              <w:rPr>
                <w:spacing w:val="-5"/>
                <w:sz w:val="21"/>
              </w:rPr>
              <w:t>也需要按此项规定提供交纳税收的凭据和交纳社会保险的凭据；依法免税或不需要交纳社会保障资金的供应商，应提供相应文件证明其依法免</w:t>
            </w:r>
            <w:r>
              <w:rPr>
                <w:sz w:val="21"/>
              </w:rPr>
              <w:t>税或不需要交纳社会保障资金。</w:t>
            </w:r>
          </w:p>
          <w:p>
            <w:pPr>
              <w:pStyle w:val="17"/>
              <w:kinsoku w:val="0"/>
              <w:overflowPunct w:val="0"/>
              <w:spacing w:line="184" w:lineRule="auto"/>
              <w:ind w:left="107" w:right="82"/>
              <w:rPr>
                <w:rFonts w:hint="default" w:ascii="微软雅黑" w:hAnsi="微软雅黑" w:eastAsia="微软雅黑"/>
                <w:b/>
                <w:sz w:val="21"/>
              </w:rPr>
            </w:pPr>
            <w:r>
              <w:rPr>
                <w:rFonts w:ascii="微软雅黑" w:hAnsi="微软雅黑" w:eastAsia="微软雅黑"/>
                <w:b/>
                <w:w w:val="95"/>
                <w:sz w:val="21"/>
              </w:rPr>
              <w:t>2、提供供应商在公司经营存续期间无任</w:t>
            </w:r>
            <w:r>
              <w:rPr>
                <w:rFonts w:ascii="微软雅黑" w:hAnsi="微软雅黑" w:eastAsia="微软雅黑"/>
                <w:b/>
                <w:sz w:val="21"/>
              </w:rPr>
              <w:t>何纳税、社保等方面失信记录的声明函</w:t>
            </w:r>
          </w:p>
          <w:p>
            <w:pPr>
              <w:pStyle w:val="17"/>
              <w:kinsoku w:val="0"/>
              <w:overflowPunct w:val="0"/>
              <w:spacing w:line="245" w:lineRule="exact"/>
              <w:ind w:left="107"/>
              <w:rPr>
                <w:rFonts w:hint="default"/>
                <w:sz w:val="21"/>
              </w:rPr>
            </w:pPr>
            <w:r>
              <w:rPr>
                <w:sz w:val="21"/>
              </w:rPr>
              <w:t>以上两项材料只需提供一项。</w:t>
            </w:r>
          </w:p>
        </w:tc>
        <w:tc>
          <w:tcPr>
            <w:tcW w:w="82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微软雅黑" w:hAnsi="微软雅黑" w:eastAsia="微软雅黑"/>
                <w:b/>
              </w:rPr>
            </w:pPr>
          </w:p>
          <w:p>
            <w:pPr>
              <w:pStyle w:val="17"/>
              <w:kinsoku w:val="0"/>
              <w:overflowPunct w:val="0"/>
              <w:spacing w:before="5"/>
              <w:rPr>
                <w:rFonts w:hint="default" w:ascii="微软雅黑" w:hAnsi="微软雅黑" w:eastAsia="微软雅黑"/>
                <w:b/>
                <w:sz w:val="23"/>
              </w:rPr>
            </w:pPr>
          </w:p>
          <w:p>
            <w:pPr>
              <w:pStyle w:val="17"/>
              <w:kinsoku w:val="0"/>
              <w:overflowPunct w:val="0"/>
              <w:ind w:left="-120"/>
              <w:rPr>
                <w:rFonts w:hint="default"/>
                <w:w w:val="99"/>
                <w:sz w:val="21"/>
              </w:rPr>
            </w:pPr>
            <w:r>
              <w:rPr>
                <w:w w:val="99"/>
                <w:sz w:val="21"/>
              </w:rPr>
              <w:t>；</w:t>
            </w:r>
          </w:p>
        </w:tc>
      </w:tr>
      <w:tr>
        <w:trPr>
          <w:trHeight w:val="1674" w:hRule="atLeast"/>
        </w:trPr>
        <w:tc>
          <w:tcPr>
            <w:tcW w:w="65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微软雅黑" w:hAnsi="微软雅黑" w:eastAsia="微软雅黑"/>
                <w:b/>
              </w:rPr>
            </w:pPr>
          </w:p>
          <w:p>
            <w:pPr>
              <w:pStyle w:val="17"/>
              <w:kinsoku w:val="0"/>
              <w:overflowPunct w:val="0"/>
              <w:spacing w:before="1"/>
              <w:rPr>
                <w:rFonts w:hint="default" w:ascii="微软雅黑" w:hAnsi="微软雅黑" w:eastAsia="微软雅黑"/>
                <w:b/>
                <w:sz w:val="14"/>
              </w:rPr>
            </w:pPr>
          </w:p>
          <w:p>
            <w:pPr>
              <w:pStyle w:val="17"/>
              <w:kinsoku w:val="0"/>
              <w:overflowPunct w:val="0"/>
              <w:ind w:left="3"/>
              <w:jc w:val="center"/>
              <w:rPr>
                <w:rFonts w:hint="default"/>
                <w:w w:val="99"/>
                <w:sz w:val="21"/>
              </w:rPr>
            </w:pPr>
            <w:r>
              <w:rPr>
                <w:w w:val="99"/>
                <w:sz w:val="21"/>
              </w:rPr>
              <w:t>5</w:t>
            </w:r>
          </w:p>
        </w:tc>
        <w:tc>
          <w:tcPr>
            <w:tcW w:w="30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58" w:line="232" w:lineRule="auto"/>
              <w:ind w:left="107" w:right="13"/>
              <w:rPr>
                <w:rFonts w:hint="default"/>
                <w:spacing w:val="-10"/>
                <w:sz w:val="21"/>
              </w:rPr>
            </w:pPr>
            <w:r>
              <w:rPr>
                <w:spacing w:val="8"/>
                <w:sz w:val="21"/>
              </w:rPr>
              <w:t>在参加本项目投标活动前三年</w:t>
            </w:r>
            <w:r>
              <w:rPr>
                <w:spacing w:val="-51"/>
                <w:sz w:val="21"/>
              </w:rPr>
              <w:t>内</w:t>
            </w:r>
            <w:r>
              <w:rPr>
                <w:spacing w:val="-3"/>
                <w:sz w:val="21"/>
              </w:rPr>
              <w:t>（</w:t>
            </w:r>
            <w:r>
              <w:rPr>
                <w:sz w:val="21"/>
              </w:rPr>
              <w:t>不足三年按公司成立时起</w:t>
            </w:r>
            <w:r>
              <w:rPr>
                <w:spacing w:val="-51"/>
                <w:sz w:val="21"/>
              </w:rPr>
              <w:t xml:space="preserve">） </w:t>
            </w:r>
            <w:r>
              <w:rPr>
                <w:spacing w:val="-2"/>
                <w:sz w:val="21"/>
              </w:rPr>
              <w:t>在经营活动中无重大违法记录， 且参与本项目所提供全部资料、</w:t>
            </w:r>
            <w:r>
              <w:rPr>
                <w:spacing w:val="-10"/>
                <w:sz w:val="21"/>
              </w:rPr>
              <w:t>文件均真实、合法、有效的书面声明。</w:t>
            </w:r>
          </w:p>
        </w:tc>
        <w:tc>
          <w:tcPr>
            <w:tcW w:w="440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3"/>
              <w:rPr>
                <w:rFonts w:hint="default" w:ascii="微软雅黑" w:hAnsi="微软雅黑" w:eastAsia="微软雅黑"/>
                <w:b/>
                <w:sz w:val="17"/>
              </w:rPr>
            </w:pPr>
          </w:p>
          <w:p>
            <w:pPr>
              <w:pStyle w:val="17"/>
              <w:kinsoku w:val="0"/>
              <w:overflowPunct w:val="0"/>
              <w:spacing w:line="232" w:lineRule="auto"/>
              <w:ind w:right="98"/>
              <w:jc w:val="both"/>
              <w:rPr>
                <w:rFonts w:hint="default"/>
                <w:spacing w:val="-10"/>
                <w:sz w:val="21"/>
              </w:rPr>
            </w:pPr>
            <w:r>
              <w:rPr>
                <w:spacing w:val="-15"/>
                <w:sz w:val="21"/>
              </w:rPr>
              <w:t>提供参加本</w:t>
            </w:r>
            <w:r>
              <w:rPr>
                <w:spacing w:val="-8"/>
                <w:sz w:val="21"/>
              </w:rPr>
              <w:t>项目投标活动前三年内，在经营活动中无重大违法记录，且参与本项目所提供全部资料、文件均真实、合法、有效的书面声明</w:t>
            </w:r>
            <w:r>
              <w:rPr>
                <w:spacing w:val="-10"/>
                <w:sz w:val="21"/>
              </w:rPr>
              <w:t>。</w:t>
            </w:r>
          </w:p>
        </w:tc>
        <w:tc>
          <w:tcPr>
            <w:tcW w:w="82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rPr>
          <w:trHeight w:val="2721" w:hRule="atLeast"/>
        </w:trPr>
        <w:tc>
          <w:tcPr>
            <w:tcW w:w="65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微软雅黑" w:hAnsi="微软雅黑" w:eastAsia="微软雅黑"/>
                <w:b/>
              </w:rPr>
            </w:pPr>
          </w:p>
          <w:p>
            <w:pPr>
              <w:pStyle w:val="17"/>
              <w:kinsoku w:val="0"/>
              <w:overflowPunct w:val="0"/>
              <w:rPr>
                <w:rFonts w:hint="default" w:ascii="微软雅黑" w:hAnsi="微软雅黑" w:eastAsia="微软雅黑"/>
                <w:b/>
              </w:rPr>
            </w:pPr>
          </w:p>
          <w:p>
            <w:pPr>
              <w:pStyle w:val="17"/>
              <w:kinsoku w:val="0"/>
              <w:overflowPunct w:val="0"/>
              <w:spacing w:before="3"/>
              <w:rPr>
                <w:rFonts w:hint="default" w:ascii="微软雅黑" w:hAnsi="微软雅黑" w:eastAsia="微软雅黑"/>
                <w:b/>
                <w:sz w:val="18"/>
              </w:rPr>
            </w:pPr>
          </w:p>
          <w:p>
            <w:pPr>
              <w:pStyle w:val="17"/>
              <w:kinsoku w:val="0"/>
              <w:overflowPunct w:val="0"/>
              <w:ind w:left="3"/>
              <w:jc w:val="center"/>
              <w:rPr>
                <w:rFonts w:hint="default"/>
                <w:w w:val="99"/>
                <w:sz w:val="21"/>
              </w:rPr>
            </w:pPr>
            <w:r>
              <w:rPr>
                <w:w w:val="99"/>
                <w:sz w:val="21"/>
              </w:rPr>
              <w:t>6</w:t>
            </w:r>
          </w:p>
        </w:tc>
        <w:tc>
          <w:tcPr>
            <w:tcW w:w="30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57" w:line="232" w:lineRule="auto"/>
              <w:ind w:left="107" w:right="88"/>
              <w:jc w:val="both"/>
              <w:rPr>
                <w:rFonts w:hint="default"/>
                <w:spacing w:val="-8"/>
                <w:sz w:val="21"/>
              </w:rPr>
            </w:pPr>
            <w:r>
              <w:rPr>
                <w:spacing w:val="-8"/>
                <w:sz w:val="21"/>
              </w:rPr>
              <w:t>供应商在参加本项目投标活动前三年内（不足三年按公</w:t>
            </w:r>
            <w:r>
              <w:rPr>
                <w:spacing w:val="-2"/>
                <w:sz w:val="21"/>
              </w:rPr>
              <w:t>司成立时起</w:t>
            </w:r>
            <w:r>
              <w:rPr>
                <w:spacing w:val="-30"/>
                <w:sz w:val="21"/>
              </w:rPr>
              <w:t>）</w:t>
            </w:r>
            <w:r>
              <w:rPr>
                <w:spacing w:val="-9"/>
                <w:sz w:val="21"/>
              </w:rPr>
              <w:t xml:space="preserve">未被列入“信用中国”网站 (www.creditchina.gov.cn) </w:t>
            </w:r>
            <w:r>
              <w:rPr>
                <w:spacing w:val="-8"/>
                <w:sz w:val="21"/>
              </w:rPr>
              <w:t>失信被执行人、政府采购严重违法失信名单、重大税收违法案件当事人和“中国政府采购”网站</w:t>
            </w:r>
          </w:p>
          <w:p>
            <w:pPr>
              <w:pStyle w:val="17"/>
              <w:kinsoku w:val="0"/>
              <w:overflowPunct w:val="0"/>
              <w:spacing w:before="57" w:line="232" w:lineRule="auto"/>
              <w:ind w:left="107" w:right="88"/>
              <w:jc w:val="both"/>
              <w:rPr>
                <w:rFonts w:hint="default"/>
                <w:spacing w:val="7"/>
                <w:w w:val="95"/>
                <w:sz w:val="21"/>
              </w:rPr>
            </w:pPr>
            <w:r>
              <w:rPr>
                <w:spacing w:val="-8"/>
                <w:sz w:val="21"/>
              </w:rPr>
              <w:t>（</w:t>
            </w:r>
            <w:r>
              <w:fldChar w:fldCharType="begin"/>
            </w:r>
            <w:r>
              <w:instrText xml:space="preserve"> HYPERLINK "http://www.ccgp.gov.cn/" </w:instrText>
            </w:r>
            <w:r>
              <w:fldChar w:fldCharType="separate"/>
            </w:r>
            <w:r>
              <w:rPr>
                <w:spacing w:val="-8"/>
                <w:sz w:val="21"/>
              </w:rPr>
              <w:t>www.ccgp.gov.cn</w:t>
            </w:r>
            <w:r>
              <w:rPr>
                <w:spacing w:val="-8"/>
                <w:sz w:val="21"/>
              </w:rPr>
              <w:fldChar w:fldCharType="end"/>
            </w:r>
            <w:r>
              <w:rPr>
                <w:spacing w:val="-8"/>
                <w:sz w:val="21"/>
              </w:rPr>
              <w:t>）政府采购严重违法失信行为记录名单，以招标机构在磋商之日网上查询</w:t>
            </w:r>
            <w:r>
              <w:rPr>
                <w:sz w:val="21"/>
              </w:rPr>
              <w:t>结果为准。</w:t>
            </w:r>
          </w:p>
        </w:tc>
        <w:tc>
          <w:tcPr>
            <w:tcW w:w="440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微软雅黑" w:hAnsi="微软雅黑" w:eastAsia="微软雅黑"/>
                <w:b/>
              </w:rPr>
            </w:pPr>
          </w:p>
          <w:p>
            <w:pPr>
              <w:pStyle w:val="17"/>
              <w:kinsoku w:val="0"/>
              <w:overflowPunct w:val="0"/>
              <w:rPr>
                <w:rFonts w:hint="default" w:ascii="微软雅黑" w:hAnsi="微软雅黑" w:eastAsia="微软雅黑"/>
                <w:b/>
              </w:rPr>
            </w:pPr>
          </w:p>
          <w:p>
            <w:pPr>
              <w:pStyle w:val="17"/>
              <w:kinsoku w:val="0"/>
              <w:overflowPunct w:val="0"/>
              <w:spacing w:before="3"/>
              <w:rPr>
                <w:rFonts w:hint="default" w:ascii="微软雅黑" w:hAnsi="微软雅黑" w:eastAsia="微软雅黑"/>
                <w:b/>
                <w:sz w:val="18"/>
              </w:rPr>
            </w:pPr>
          </w:p>
          <w:p>
            <w:pPr>
              <w:pStyle w:val="17"/>
              <w:kinsoku w:val="0"/>
              <w:overflowPunct w:val="0"/>
              <w:ind w:left="107"/>
              <w:rPr>
                <w:rFonts w:hint="default"/>
                <w:sz w:val="21"/>
              </w:rPr>
            </w:pPr>
            <w:r>
              <w:rPr>
                <w:sz w:val="21"/>
              </w:rPr>
              <w:t>以招标机构在磋商之日网上查询结果为准</w:t>
            </w:r>
          </w:p>
        </w:tc>
        <w:tc>
          <w:tcPr>
            <w:tcW w:w="82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bl>
    <w:p>
      <w:pPr>
        <w:rPr>
          <w:rFonts w:hint="default" w:ascii="微软雅黑" w:hAnsi="微软雅黑" w:eastAsia="微软雅黑"/>
          <w:b/>
          <w:sz w:val="3"/>
        </w:rPr>
      </w:pPr>
    </w:p>
    <w:p>
      <w:pPr>
        <w:rPr>
          <w:rFonts w:hint="default" w:ascii="微软雅黑" w:hAnsi="微软雅黑" w:eastAsia="微软雅黑"/>
          <w:b/>
          <w:sz w:val="3"/>
        </w:rPr>
      </w:pPr>
    </w:p>
    <w:p>
      <w:pPr>
        <w:rPr>
          <w:rFonts w:hint="default" w:ascii="微软雅黑" w:hAnsi="微软雅黑" w:eastAsia="微软雅黑"/>
          <w:b/>
          <w:sz w:val="3"/>
        </w:rPr>
      </w:pPr>
    </w:p>
    <w:p>
      <w:pPr>
        <w:rPr>
          <w:rFonts w:hint="default" w:ascii="微软雅黑" w:hAnsi="微软雅黑" w:eastAsia="微软雅黑"/>
          <w:b/>
          <w:sz w:val="3"/>
        </w:rPr>
      </w:pPr>
    </w:p>
    <w:p>
      <w:pPr>
        <w:rPr>
          <w:rFonts w:hint="default" w:ascii="微软雅黑" w:hAnsi="微软雅黑" w:eastAsia="微软雅黑"/>
          <w:b/>
          <w:sz w:val="3"/>
        </w:rPr>
      </w:pPr>
    </w:p>
    <w:p>
      <w:pPr>
        <w:rPr>
          <w:rFonts w:hint="default" w:ascii="微软雅黑" w:hAnsi="微软雅黑" w:eastAsia="微软雅黑"/>
          <w:b/>
          <w:sz w:val="3"/>
        </w:rPr>
      </w:pPr>
    </w:p>
    <w:p>
      <w:pPr>
        <w:pStyle w:val="10"/>
        <w:kinsoku w:val="0"/>
        <w:overflowPunct w:val="0"/>
        <w:spacing w:line="291" w:lineRule="exact"/>
        <w:ind w:left="460"/>
        <w:rPr>
          <w:rFonts w:hint="default" w:ascii="微软雅黑" w:hAnsi="微软雅黑" w:eastAsia="微软雅黑"/>
          <w:b/>
        </w:rPr>
      </w:pPr>
      <w:r>
        <w:rPr>
          <w:rFonts w:ascii="微软雅黑" w:hAnsi="微软雅黑" w:eastAsia="微软雅黑"/>
          <w:b/>
        </w:rPr>
        <w:t>备注：</w:t>
      </w:r>
    </w:p>
    <w:p>
      <w:pPr>
        <w:pStyle w:val="16"/>
        <w:tabs>
          <w:tab w:val="left" w:pos="996"/>
        </w:tabs>
        <w:kinsoku w:val="0"/>
        <w:overflowPunct w:val="0"/>
        <w:spacing w:before="0" w:line="317" w:lineRule="exact"/>
        <w:ind w:firstLine="0"/>
        <w:rPr>
          <w:rFonts w:hint="default" w:ascii="微软雅黑" w:hAnsi="微软雅黑" w:eastAsia="微软雅黑"/>
          <w:b/>
          <w:sz w:val="21"/>
        </w:rPr>
      </w:pPr>
      <w:r>
        <w:rPr>
          <w:rFonts w:ascii="微软雅黑" w:hAnsi="微软雅黑" w:eastAsia="微软雅黑"/>
          <w:b/>
          <w:sz w:val="21"/>
        </w:rPr>
        <w:t>1.所有证书、证明文件包括按要求提供的官网截图必须是真实可查证的，须注明资料来源。投</w:t>
      </w:r>
    </w:p>
    <w:p>
      <w:pPr>
        <w:pStyle w:val="10"/>
        <w:kinsoku w:val="0"/>
        <w:overflowPunct w:val="0"/>
        <w:spacing w:before="13" w:line="208" w:lineRule="auto"/>
        <w:ind w:left="460" w:right="421"/>
        <w:rPr>
          <w:rFonts w:hint="default" w:ascii="微软雅黑" w:hAnsi="微软雅黑" w:eastAsia="微软雅黑"/>
          <w:b/>
          <w:spacing w:val="-11"/>
        </w:rPr>
      </w:pPr>
      <w:r>
        <w:rPr>
          <w:rFonts w:ascii="微软雅黑" w:hAnsi="微软雅黑" w:eastAsia="微软雅黑"/>
          <w:b/>
          <w:spacing w:val="-8"/>
        </w:rPr>
        <w:t xml:space="preserve">标文件中须编入清晰的扫描件或复印件。所有证明材料须清晰可辨认，如因证明材料模糊无法辨认， </w:t>
      </w:r>
      <w:r>
        <w:rPr>
          <w:rFonts w:ascii="微软雅黑" w:hAnsi="微软雅黑" w:eastAsia="微软雅黑"/>
          <w:b/>
          <w:spacing w:val="-11"/>
        </w:rPr>
        <w:t>缺页、漏页导致无法进行评审认定的责任由供应商自负。如发现弄虚作假将按照有关规定严肃处理。</w:t>
      </w:r>
    </w:p>
    <w:p>
      <w:pPr>
        <w:pStyle w:val="16"/>
        <w:tabs>
          <w:tab w:val="left" w:pos="989"/>
        </w:tabs>
        <w:kinsoku w:val="0"/>
        <w:overflowPunct w:val="0"/>
        <w:spacing w:before="0" w:line="378" w:lineRule="exact"/>
        <w:ind w:firstLine="0"/>
        <w:rPr>
          <w:rFonts w:hint="default" w:ascii="微软雅黑" w:hAnsi="微软雅黑" w:eastAsia="微软雅黑"/>
          <w:b/>
          <w:sz w:val="21"/>
        </w:rPr>
        <w:sectPr>
          <w:pgSz w:w="11910" w:h="16840"/>
          <w:pgMar w:top="1100" w:right="880" w:bottom="1180" w:left="980" w:header="877" w:footer="989" w:gutter="0"/>
          <w:cols w:space="720" w:num="1"/>
        </w:sectPr>
      </w:pPr>
      <w:r>
        <w:rPr>
          <w:rFonts w:ascii="微软雅黑" w:hAnsi="微软雅黑" w:eastAsia="微软雅黑"/>
          <w:b/>
          <w:sz w:val="21"/>
        </w:rPr>
        <w:t>2.对于投标文件中有任意一条不满足上表要求的将导致其投标无效，不进入下一项评</w:t>
      </w:r>
    </w:p>
    <w:p>
      <w:pPr>
        <w:rPr>
          <w:rFonts w:hint="default" w:ascii="微软雅黑" w:hAnsi="微软雅黑" w:eastAsia="微软雅黑"/>
          <w:b/>
          <w:sz w:val="3"/>
        </w:rPr>
      </w:pPr>
    </w:p>
    <w:p>
      <w:pPr>
        <w:rPr>
          <w:rFonts w:hint="default" w:ascii="微软雅黑" w:hAnsi="微软雅黑" w:eastAsia="微软雅黑"/>
          <w:b/>
          <w:sz w:val="3"/>
        </w:rPr>
      </w:pPr>
    </w:p>
    <w:p>
      <w:pPr>
        <w:rPr>
          <w:rFonts w:hint="default" w:ascii="微软雅黑" w:hAnsi="微软雅黑" w:eastAsia="微软雅黑"/>
          <w:b/>
          <w:sz w:val="3"/>
        </w:rPr>
      </w:pPr>
    </w:p>
    <w:p>
      <w:pPr>
        <w:rPr>
          <w:rFonts w:hint="default" w:ascii="微软雅黑" w:hAnsi="微软雅黑" w:eastAsia="微软雅黑"/>
          <w:b/>
          <w:sz w:val="3"/>
        </w:rPr>
      </w:pPr>
    </w:p>
    <w:p>
      <w:pPr>
        <w:rPr>
          <w:rFonts w:hint="default" w:ascii="微软雅黑" w:hAnsi="微软雅黑" w:eastAsia="微软雅黑"/>
          <w:b/>
          <w:sz w:val="3"/>
        </w:rPr>
      </w:pPr>
    </w:p>
    <w:p>
      <w:pPr>
        <w:pStyle w:val="10"/>
        <w:kinsoku w:val="0"/>
        <w:overflowPunct w:val="0"/>
        <w:spacing w:line="472" w:lineRule="exact"/>
        <w:ind w:left="460"/>
        <w:rPr>
          <w:rFonts w:hint="default" w:ascii="微软雅黑" w:hAnsi="微软雅黑" w:eastAsia="微软雅黑"/>
          <w:b/>
          <w:sz w:val="28"/>
        </w:rPr>
      </w:pPr>
      <w:r>
        <w:rPr>
          <w:rFonts w:ascii="微软雅黑" w:hAnsi="微软雅黑" w:eastAsia="微软雅黑"/>
          <w:b/>
          <w:sz w:val="28"/>
        </w:rPr>
        <w:t>附件二 符合性检查表</w:t>
      </w:r>
    </w:p>
    <w:p>
      <w:pPr>
        <w:pStyle w:val="10"/>
        <w:kinsoku w:val="0"/>
        <w:overflowPunct w:val="0"/>
        <w:spacing w:before="11"/>
        <w:rPr>
          <w:rFonts w:hint="default" w:ascii="微软雅黑" w:hAnsi="微软雅黑" w:eastAsia="微软雅黑"/>
          <w:b/>
          <w:sz w:val="3"/>
        </w:rPr>
      </w:pPr>
    </w:p>
    <w:tbl>
      <w:tblPr>
        <w:tblStyle w:val="14"/>
        <w:tblW w:w="0" w:type="auto"/>
        <w:tblInd w:w="460" w:type="dxa"/>
        <w:tblLayout w:type="fixed"/>
        <w:tblCellMar>
          <w:top w:w="0" w:type="dxa"/>
          <w:left w:w="108" w:type="dxa"/>
          <w:bottom w:w="0" w:type="dxa"/>
          <w:right w:w="108" w:type="dxa"/>
        </w:tblCellMar>
      </w:tblPr>
      <w:tblGrid>
        <w:gridCol w:w="1082"/>
        <w:gridCol w:w="7845"/>
      </w:tblGrid>
      <w:tr>
        <w:trPr>
          <w:trHeight w:val="861" w:hRule="atLeast"/>
        </w:trPr>
        <w:tc>
          <w:tcPr>
            <w:tcW w:w="108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5"/>
              <w:rPr>
                <w:rFonts w:hint="default" w:ascii="微软雅黑" w:hAnsi="微软雅黑" w:eastAsia="微软雅黑"/>
                <w:b/>
                <w:sz w:val="12"/>
              </w:rPr>
            </w:pPr>
          </w:p>
          <w:p>
            <w:pPr>
              <w:pStyle w:val="17"/>
              <w:kinsoku w:val="0"/>
              <w:overflowPunct w:val="0"/>
              <w:ind w:left="308" w:right="304"/>
              <w:jc w:val="center"/>
              <w:rPr>
                <w:rFonts w:hint="default" w:ascii="微软雅黑" w:hAnsi="微软雅黑" w:eastAsia="微软雅黑"/>
                <w:b/>
                <w:sz w:val="21"/>
              </w:rPr>
            </w:pPr>
            <w:r>
              <w:rPr>
                <w:rFonts w:ascii="微软雅黑" w:hAnsi="微软雅黑" w:eastAsia="微软雅黑"/>
                <w:b/>
                <w:sz w:val="21"/>
              </w:rPr>
              <w:t>序号</w:t>
            </w:r>
          </w:p>
        </w:tc>
        <w:tc>
          <w:tcPr>
            <w:tcW w:w="784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5"/>
              <w:rPr>
                <w:rFonts w:hint="default" w:ascii="微软雅黑" w:hAnsi="微软雅黑" w:eastAsia="微软雅黑"/>
                <w:b/>
                <w:sz w:val="12"/>
              </w:rPr>
            </w:pPr>
          </w:p>
          <w:p>
            <w:pPr>
              <w:pStyle w:val="17"/>
              <w:kinsoku w:val="0"/>
              <w:overflowPunct w:val="0"/>
              <w:ind w:left="2362"/>
              <w:rPr>
                <w:rFonts w:hint="default" w:ascii="微软雅黑" w:hAnsi="微软雅黑" w:eastAsia="微软雅黑"/>
                <w:b/>
                <w:sz w:val="21"/>
              </w:rPr>
            </w:pPr>
            <w:r>
              <w:rPr>
                <w:rFonts w:ascii="微软雅黑" w:hAnsi="微软雅黑" w:eastAsia="微软雅黑"/>
                <w:b/>
                <w:sz w:val="21"/>
              </w:rPr>
              <w:t>符合以下条款之一的，投标文件无效</w:t>
            </w:r>
          </w:p>
        </w:tc>
      </w:tr>
      <w:tr>
        <w:tblPrEx>
          <w:tblCellMar>
            <w:top w:w="0" w:type="dxa"/>
            <w:left w:w="108" w:type="dxa"/>
            <w:bottom w:w="0" w:type="dxa"/>
            <w:right w:w="108" w:type="dxa"/>
          </w:tblCellMar>
        </w:tblPrEx>
        <w:trPr>
          <w:trHeight w:val="861" w:hRule="atLeast"/>
        </w:trPr>
        <w:tc>
          <w:tcPr>
            <w:tcW w:w="108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7"/>
              <w:rPr>
                <w:rFonts w:hint="default" w:ascii="微软雅黑" w:hAnsi="微软雅黑" w:eastAsia="微软雅黑"/>
                <w:b/>
                <w:sz w:val="15"/>
              </w:rPr>
            </w:pPr>
          </w:p>
          <w:p>
            <w:pPr>
              <w:pStyle w:val="17"/>
              <w:kinsoku w:val="0"/>
              <w:overflowPunct w:val="0"/>
              <w:ind w:left="6"/>
              <w:jc w:val="center"/>
              <w:rPr>
                <w:rFonts w:hint="default"/>
                <w:w w:val="99"/>
                <w:sz w:val="21"/>
              </w:rPr>
            </w:pPr>
            <w:r>
              <w:rPr>
                <w:w w:val="99"/>
                <w:sz w:val="21"/>
              </w:rPr>
              <w:t>1</w:t>
            </w:r>
          </w:p>
        </w:tc>
        <w:tc>
          <w:tcPr>
            <w:tcW w:w="784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7"/>
              <w:rPr>
                <w:rFonts w:hint="default" w:ascii="微软雅黑" w:hAnsi="微软雅黑" w:eastAsia="微软雅黑"/>
                <w:b/>
                <w:sz w:val="15"/>
              </w:rPr>
            </w:pPr>
          </w:p>
          <w:p>
            <w:pPr>
              <w:pStyle w:val="17"/>
              <w:kinsoku w:val="0"/>
              <w:overflowPunct w:val="0"/>
              <w:ind w:left="106"/>
              <w:rPr>
                <w:rFonts w:hint="default"/>
                <w:sz w:val="21"/>
              </w:rPr>
            </w:pPr>
            <w:r>
              <w:rPr>
                <w:sz w:val="21"/>
              </w:rPr>
              <w:t>未按照招标文件格式要求填写投标函的。</w:t>
            </w:r>
          </w:p>
        </w:tc>
      </w:tr>
      <w:tr>
        <w:tblPrEx>
          <w:tblCellMar>
            <w:top w:w="0" w:type="dxa"/>
            <w:left w:w="108" w:type="dxa"/>
            <w:bottom w:w="0" w:type="dxa"/>
            <w:right w:w="108" w:type="dxa"/>
          </w:tblCellMar>
        </w:tblPrEx>
        <w:trPr>
          <w:trHeight w:val="861" w:hRule="atLeast"/>
        </w:trPr>
        <w:tc>
          <w:tcPr>
            <w:tcW w:w="108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7"/>
              <w:rPr>
                <w:rFonts w:hint="default" w:ascii="微软雅黑" w:hAnsi="微软雅黑" w:eastAsia="微软雅黑"/>
                <w:b/>
                <w:sz w:val="15"/>
              </w:rPr>
            </w:pPr>
          </w:p>
          <w:p>
            <w:pPr>
              <w:pStyle w:val="17"/>
              <w:kinsoku w:val="0"/>
              <w:overflowPunct w:val="0"/>
              <w:ind w:left="6"/>
              <w:jc w:val="center"/>
              <w:rPr>
                <w:rFonts w:hint="default"/>
                <w:w w:val="99"/>
                <w:sz w:val="21"/>
              </w:rPr>
            </w:pPr>
            <w:r>
              <w:rPr>
                <w:w w:val="99"/>
                <w:sz w:val="21"/>
              </w:rPr>
              <w:t>2</w:t>
            </w:r>
          </w:p>
        </w:tc>
        <w:tc>
          <w:tcPr>
            <w:tcW w:w="784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7"/>
              <w:rPr>
                <w:rFonts w:hint="default" w:ascii="微软雅黑" w:hAnsi="微软雅黑" w:eastAsia="微软雅黑"/>
                <w:b/>
                <w:sz w:val="15"/>
              </w:rPr>
            </w:pPr>
          </w:p>
          <w:p>
            <w:pPr>
              <w:pStyle w:val="17"/>
              <w:kinsoku w:val="0"/>
              <w:overflowPunct w:val="0"/>
              <w:ind w:left="106"/>
              <w:rPr>
                <w:rFonts w:hint="default"/>
                <w:sz w:val="21"/>
              </w:rPr>
            </w:pPr>
            <w:r>
              <w:rPr>
                <w:sz w:val="21"/>
              </w:rPr>
              <w:t>投标报价超过采购预算（含分项预算），或最高限价（如有）的。</w:t>
            </w:r>
          </w:p>
        </w:tc>
      </w:tr>
      <w:tr>
        <w:tblPrEx>
          <w:tblCellMar>
            <w:top w:w="0" w:type="dxa"/>
            <w:left w:w="108" w:type="dxa"/>
            <w:bottom w:w="0" w:type="dxa"/>
            <w:right w:w="108" w:type="dxa"/>
          </w:tblCellMar>
        </w:tblPrEx>
        <w:trPr>
          <w:trHeight w:val="861" w:hRule="atLeast"/>
        </w:trPr>
        <w:tc>
          <w:tcPr>
            <w:tcW w:w="108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4"/>
              <w:rPr>
                <w:rFonts w:hint="default" w:ascii="微软雅黑" w:hAnsi="微软雅黑" w:eastAsia="微软雅黑"/>
                <w:b/>
                <w:sz w:val="15"/>
              </w:rPr>
            </w:pPr>
          </w:p>
          <w:p>
            <w:pPr>
              <w:pStyle w:val="17"/>
              <w:kinsoku w:val="0"/>
              <w:overflowPunct w:val="0"/>
              <w:ind w:left="6"/>
              <w:jc w:val="center"/>
              <w:rPr>
                <w:rFonts w:hint="default"/>
                <w:w w:val="99"/>
                <w:sz w:val="21"/>
              </w:rPr>
            </w:pPr>
            <w:r>
              <w:rPr>
                <w:w w:val="99"/>
                <w:sz w:val="21"/>
              </w:rPr>
              <w:t>3</w:t>
            </w:r>
          </w:p>
        </w:tc>
        <w:tc>
          <w:tcPr>
            <w:tcW w:w="784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4"/>
              <w:rPr>
                <w:rFonts w:hint="default" w:ascii="微软雅黑" w:hAnsi="微软雅黑" w:eastAsia="微软雅黑"/>
                <w:b/>
                <w:sz w:val="15"/>
              </w:rPr>
            </w:pPr>
          </w:p>
          <w:p>
            <w:pPr>
              <w:pStyle w:val="17"/>
              <w:kinsoku w:val="0"/>
              <w:overflowPunct w:val="0"/>
              <w:ind w:left="106"/>
              <w:rPr>
                <w:rFonts w:hint="default"/>
                <w:sz w:val="21"/>
              </w:rPr>
            </w:pPr>
            <w:r>
              <w:rPr>
                <w:sz w:val="21"/>
              </w:rPr>
              <w:t>投标有效期不足的。</w:t>
            </w:r>
          </w:p>
        </w:tc>
      </w:tr>
      <w:tr>
        <w:trPr>
          <w:trHeight w:val="861" w:hRule="atLeast"/>
        </w:trPr>
        <w:tc>
          <w:tcPr>
            <w:tcW w:w="108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5"/>
              <w:rPr>
                <w:rFonts w:hint="default" w:ascii="微软雅黑" w:hAnsi="微软雅黑" w:eastAsia="微软雅黑"/>
                <w:b/>
                <w:sz w:val="15"/>
              </w:rPr>
            </w:pPr>
          </w:p>
          <w:p>
            <w:pPr>
              <w:pStyle w:val="17"/>
              <w:kinsoku w:val="0"/>
              <w:overflowPunct w:val="0"/>
              <w:ind w:left="6"/>
              <w:jc w:val="center"/>
              <w:rPr>
                <w:rFonts w:hint="default"/>
                <w:w w:val="99"/>
                <w:sz w:val="21"/>
              </w:rPr>
            </w:pPr>
            <w:r>
              <w:rPr>
                <w:w w:val="99"/>
                <w:sz w:val="21"/>
              </w:rPr>
              <w:t>4</w:t>
            </w:r>
          </w:p>
        </w:tc>
        <w:tc>
          <w:tcPr>
            <w:tcW w:w="784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5"/>
              <w:rPr>
                <w:rFonts w:hint="default" w:ascii="微软雅黑" w:hAnsi="微软雅黑" w:eastAsia="微软雅黑"/>
                <w:b/>
                <w:sz w:val="15"/>
              </w:rPr>
            </w:pPr>
          </w:p>
          <w:p>
            <w:pPr>
              <w:pStyle w:val="17"/>
              <w:kinsoku w:val="0"/>
              <w:overflowPunct w:val="0"/>
              <w:ind w:left="106"/>
              <w:rPr>
                <w:rFonts w:hint="default"/>
                <w:sz w:val="21"/>
              </w:rPr>
            </w:pPr>
            <w:r>
              <w:rPr>
                <w:sz w:val="21"/>
              </w:rPr>
              <w:t>投标文件未按照招标文件要求签署或加盖公章的。</w:t>
            </w:r>
          </w:p>
        </w:tc>
      </w:tr>
      <w:tr>
        <w:trPr>
          <w:trHeight w:val="861" w:hRule="atLeast"/>
        </w:trPr>
        <w:tc>
          <w:tcPr>
            <w:tcW w:w="108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5"/>
              <w:rPr>
                <w:rFonts w:hint="default" w:ascii="微软雅黑" w:hAnsi="微软雅黑" w:eastAsia="微软雅黑"/>
                <w:b/>
                <w:sz w:val="15"/>
              </w:rPr>
            </w:pPr>
          </w:p>
          <w:p>
            <w:pPr>
              <w:pStyle w:val="17"/>
              <w:kinsoku w:val="0"/>
              <w:overflowPunct w:val="0"/>
              <w:ind w:left="6"/>
              <w:jc w:val="center"/>
              <w:rPr>
                <w:rFonts w:hint="default"/>
                <w:w w:val="99"/>
                <w:sz w:val="21"/>
              </w:rPr>
            </w:pPr>
            <w:r>
              <w:rPr>
                <w:w w:val="99"/>
                <w:sz w:val="21"/>
              </w:rPr>
              <w:t>5</w:t>
            </w:r>
          </w:p>
        </w:tc>
        <w:tc>
          <w:tcPr>
            <w:tcW w:w="784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5"/>
              <w:rPr>
                <w:rFonts w:hint="default" w:ascii="微软雅黑" w:hAnsi="微软雅黑" w:eastAsia="微软雅黑"/>
                <w:b/>
                <w:sz w:val="15"/>
              </w:rPr>
            </w:pPr>
          </w:p>
          <w:p>
            <w:pPr>
              <w:pStyle w:val="17"/>
              <w:kinsoku w:val="0"/>
              <w:overflowPunct w:val="0"/>
              <w:ind w:left="106"/>
              <w:rPr>
                <w:rFonts w:hint="default"/>
                <w:sz w:val="21"/>
              </w:rPr>
            </w:pPr>
            <w:r>
              <w:rPr>
                <w:sz w:val="21"/>
              </w:rPr>
              <w:t>供应商授权代表无有效的法人代表授权书的。</w:t>
            </w:r>
          </w:p>
        </w:tc>
      </w:tr>
      <w:tr>
        <w:trPr>
          <w:trHeight w:val="858" w:hRule="atLeast"/>
        </w:trPr>
        <w:tc>
          <w:tcPr>
            <w:tcW w:w="108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5"/>
              <w:rPr>
                <w:rFonts w:hint="default" w:ascii="微软雅黑" w:hAnsi="微软雅黑" w:eastAsia="微软雅黑"/>
                <w:b/>
                <w:sz w:val="15"/>
              </w:rPr>
            </w:pPr>
          </w:p>
          <w:p>
            <w:pPr>
              <w:pStyle w:val="17"/>
              <w:kinsoku w:val="0"/>
              <w:overflowPunct w:val="0"/>
              <w:ind w:left="6"/>
              <w:jc w:val="center"/>
              <w:rPr>
                <w:rFonts w:hint="default"/>
                <w:w w:val="99"/>
                <w:sz w:val="21"/>
              </w:rPr>
            </w:pPr>
            <w:r>
              <w:rPr>
                <w:w w:val="99"/>
                <w:sz w:val="21"/>
              </w:rPr>
              <w:t>6</w:t>
            </w:r>
          </w:p>
        </w:tc>
        <w:tc>
          <w:tcPr>
            <w:tcW w:w="784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5"/>
              <w:rPr>
                <w:rFonts w:hint="default" w:ascii="微软雅黑" w:hAnsi="微软雅黑" w:eastAsia="微软雅黑"/>
                <w:b/>
                <w:sz w:val="15"/>
              </w:rPr>
            </w:pPr>
          </w:p>
          <w:p>
            <w:pPr>
              <w:pStyle w:val="17"/>
              <w:kinsoku w:val="0"/>
              <w:overflowPunct w:val="0"/>
              <w:ind w:left="106"/>
              <w:rPr>
                <w:rFonts w:hint="default"/>
                <w:sz w:val="21"/>
              </w:rPr>
            </w:pPr>
            <w:r>
              <w:rPr>
                <w:sz w:val="21"/>
              </w:rPr>
              <w:t>投标文件“加配”、“赠送”招标采购内容之外服务内容的。</w:t>
            </w:r>
          </w:p>
        </w:tc>
      </w:tr>
      <w:tr>
        <w:trPr>
          <w:trHeight w:val="861" w:hRule="atLeast"/>
        </w:trPr>
        <w:tc>
          <w:tcPr>
            <w:tcW w:w="108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7"/>
              <w:rPr>
                <w:rFonts w:hint="default" w:ascii="微软雅黑" w:hAnsi="微软雅黑" w:eastAsia="微软雅黑"/>
                <w:b/>
                <w:sz w:val="15"/>
              </w:rPr>
            </w:pPr>
          </w:p>
          <w:p>
            <w:pPr>
              <w:pStyle w:val="17"/>
              <w:kinsoku w:val="0"/>
              <w:overflowPunct w:val="0"/>
              <w:ind w:left="6"/>
              <w:jc w:val="center"/>
              <w:rPr>
                <w:rFonts w:hint="default"/>
                <w:w w:val="99"/>
                <w:sz w:val="21"/>
              </w:rPr>
            </w:pPr>
            <w:r>
              <w:rPr>
                <w:w w:val="99"/>
                <w:sz w:val="21"/>
              </w:rPr>
              <w:t>7</w:t>
            </w:r>
          </w:p>
        </w:tc>
        <w:tc>
          <w:tcPr>
            <w:tcW w:w="784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7"/>
              <w:rPr>
                <w:rFonts w:hint="default" w:ascii="微软雅黑" w:hAnsi="微软雅黑" w:eastAsia="微软雅黑"/>
                <w:b/>
                <w:sz w:val="15"/>
              </w:rPr>
            </w:pPr>
          </w:p>
          <w:p>
            <w:pPr>
              <w:pStyle w:val="17"/>
              <w:kinsoku w:val="0"/>
              <w:overflowPunct w:val="0"/>
              <w:ind w:left="106"/>
              <w:rPr>
                <w:rFonts w:hint="default"/>
                <w:sz w:val="21"/>
              </w:rPr>
            </w:pPr>
            <w:r>
              <w:rPr>
                <w:sz w:val="21"/>
              </w:rPr>
              <w:t>投标内容出现“缺项”、“漏项”的。</w:t>
            </w:r>
          </w:p>
        </w:tc>
      </w:tr>
      <w:tr>
        <w:trPr>
          <w:trHeight w:val="861" w:hRule="atLeast"/>
        </w:trPr>
        <w:tc>
          <w:tcPr>
            <w:tcW w:w="108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7"/>
              <w:rPr>
                <w:rFonts w:hint="default" w:ascii="微软雅黑" w:hAnsi="微软雅黑" w:eastAsia="微软雅黑"/>
                <w:b/>
                <w:sz w:val="15"/>
              </w:rPr>
            </w:pPr>
          </w:p>
          <w:p>
            <w:pPr>
              <w:pStyle w:val="17"/>
              <w:kinsoku w:val="0"/>
              <w:overflowPunct w:val="0"/>
              <w:ind w:left="6"/>
              <w:jc w:val="center"/>
              <w:rPr>
                <w:rFonts w:hint="default"/>
                <w:w w:val="99"/>
                <w:sz w:val="21"/>
              </w:rPr>
            </w:pPr>
            <w:r>
              <w:rPr>
                <w:w w:val="99"/>
                <w:sz w:val="21"/>
              </w:rPr>
              <w:t>8</w:t>
            </w:r>
          </w:p>
        </w:tc>
        <w:tc>
          <w:tcPr>
            <w:tcW w:w="784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7"/>
              <w:rPr>
                <w:rFonts w:hint="default" w:ascii="微软雅黑" w:hAnsi="微软雅黑" w:eastAsia="微软雅黑"/>
                <w:b/>
                <w:sz w:val="15"/>
              </w:rPr>
            </w:pPr>
          </w:p>
          <w:p>
            <w:pPr>
              <w:pStyle w:val="17"/>
              <w:kinsoku w:val="0"/>
              <w:overflowPunct w:val="0"/>
              <w:ind w:left="106"/>
              <w:rPr>
                <w:rFonts w:hint="default"/>
                <w:sz w:val="21"/>
              </w:rPr>
            </w:pPr>
            <w:r>
              <w:rPr>
                <w:sz w:val="21"/>
              </w:rPr>
              <w:t>投标文件中附有采购人不能接受条件的，或不能满足招标文件要求的商务条款的。</w:t>
            </w:r>
          </w:p>
        </w:tc>
      </w:tr>
      <w:tr>
        <w:trPr>
          <w:trHeight w:val="861" w:hRule="atLeast"/>
        </w:trPr>
        <w:tc>
          <w:tcPr>
            <w:tcW w:w="108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7"/>
              <w:rPr>
                <w:rFonts w:hint="default" w:ascii="微软雅黑" w:hAnsi="微软雅黑" w:eastAsia="微软雅黑"/>
                <w:b/>
                <w:sz w:val="15"/>
              </w:rPr>
            </w:pPr>
          </w:p>
          <w:p>
            <w:pPr>
              <w:pStyle w:val="17"/>
              <w:kinsoku w:val="0"/>
              <w:overflowPunct w:val="0"/>
              <w:ind w:left="6"/>
              <w:jc w:val="center"/>
              <w:rPr>
                <w:rFonts w:hint="default"/>
                <w:w w:val="99"/>
                <w:sz w:val="21"/>
              </w:rPr>
            </w:pPr>
            <w:r>
              <w:rPr>
                <w:w w:val="99"/>
                <w:sz w:val="21"/>
              </w:rPr>
              <w:t>9</w:t>
            </w:r>
          </w:p>
        </w:tc>
        <w:tc>
          <w:tcPr>
            <w:tcW w:w="784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7"/>
              <w:rPr>
                <w:rFonts w:hint="default" w:ascii="微软雅黑" w:hAnsi="微软雅黑" w:eastAsia="微软雅黑"/>
                <w:b/>
                <w:sz w:val="15"/>
              </w:rPr>
            </w:pPr>
          </w:p>
          <w:p>
            <w:pPr>
              <w:pStyle w:val="17"/>
              <w:kinsoku w:val="0"/>
              <w:overflowPunct w:val="0"/>
              <w:ind w:left="106"/>
              <w:rPr>
                <w:rFonts w:hint="default"/>
                <w:sz w:val="21"/>
              </w:rPr>
            </w:pPr>
            <w:r>
              <w:rPr>
                <w:sz w:val="21"/>
              </w:rPr>
              <w:t>投标文件有伪造或提供虚假材料的。</w:t>
            </w:r>
          </w:p>
        </w:tc>
      </w:tr>
      <w:tr>
        <w:trPr>
          <w:trHeight w:val="861" w:hRule="atLeast"/>
        </w:trPr>
        <w:tc>
          <w:tcPr>
            <w:tcW w:w="108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7"/>
              <w:rPr>
                <w:rFonts w:hint="default" w:ascii="微软雅黑" w:hAnsi="微软雅黑" w:eastAsia="微软雅黑"/>
                <w:b/>
                <w:sz w:val="15"/>
              </w:rPr>
            </w:pPr>
          </w:p>
          <w:p>
            <w:pPr>
              <w:pStyle w:val="17"/>
              <w:kinsoku w:val="0"/>
              <w:overflowPunct w:val="0"/>
              <w:ind w:left="308" w:right="302"/>
              <w:jc w:val="center"/>
              <w:rPr>
                <w:rFonts w:hint="default"/>
                <w:sz w:val="21"/>
              </w:rPr>
            </w:pPr>
            <w:r>
              <w:rPr>
                <w:sz w:val="21"/>
              </w:rPr>
              <w:t>10</w:t>
            </w:r>
          </w:p>
        </w:tc>
        <w:tc>
          <w:tcPr>
            <w:tcW w:w="784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7"/>
              <w:rPr>
                <w:rFonts w:hint="default" w:ascii="微软雅黑" w:hAnsi="微软雅黑" w:eastAsia="微软雅黑"/>
                <w:b/>
                <w:sz w:val="15"/>
              </w:rPr>
            </w:pPr>
          </w:p>
          <w:p>
            <w:pPr>
              <w:pStyle w:val="17"/>
              <w:kinsoku w:val="0"/>
              <w:overflowPunct w:val="0"/>
              <w:ind w:left="106"/>
              <w:rPr>
                <w:rFonts w:hint="default"/>
                <w:sz w:val="21"/>
              </w:rPr>
            </w:pPr>
            <w:r>
              <w:rPr>
                <w:sz w:val="21"/>
              </w:rPr>
              <w:t>符合招标文件中规定无效投标的其它条款或废标条款的。</w:t>
            </w:r>
          </w:p>
        </w:tc>
      </w:tr>
    </w:tbl>
    <w:p>
      <w:pPr>
        <w:rPr>
          <w:rFonts w:hint="default" w:ascii="微软雅黑" w:hAnsi="微软雅黑" w:eastAsia="微软雅黑"/>
          <w:b/>
          <w:sz w:val="3"/>
        </w:rPr>
        <w:sectPr>
          <w:pgSz w:w="11910" w:h="16840"/>
          <w:pgMar w:top="1100" w:right="880" w:bottom="1180" w:left="980" w:header="877" w:footer="989" w:gutter="0"/>
          <w:cols w:space="720" w:num="1"/>
        </w:sectPr>
      </w:pPr>
    </w:p>
    <w:p>
      <w:pPr>
        <w:pStyle w:val="10"/>
        <w:kinsoku w:val="0"/>
        <w:overflowPunct w:val="0"/>
        <w:spacing w:before="12"/>
        <w:rPr>
          <w:rFonts w:hint="default" w:ascii="微软雅黑" w:hAnsi="微软雅黑" w:eastAsia="微软雅黑"/>
          <w:b/>
          <w:sz w:val="11"/>
        </w:rPr>
      </w:pPr>
    </w:p>
    <w:p>
      <w:pPr>
        <w:pStyle w:val="10"/>
        <w:kinsoku w:val="0"/>
        <w:overflowPunct w:val="0"/>
        <w:spacing w:line="472" w:lineRule="exact"/>
        <w:ind w:left="460"/>
        <w:rPr>
          <w:rFonts w:hint="default" w:ascii="微软雅黑" w:hAnsi="微软雅黑" w:eastAsia="微软雅黑"/>
          <w:b/>
          <w:sz w:val="28"/>
        </w:rPr>
      </w:pPr>
      <w:r>
        <w:rPr>
          <w:rFonts w:ascii="微软雅黑" w:hAnsi="微软雅黑" w:eastAsia="微软雅黑"/>
          <w:b/>
          <w:sz w:val="28"/>
        </w:rPr>
        <w:t>附件三 评标导航表</w:t>
      </w:r>
    </w:p>
    <w:p>
      <w:pPr>
        <w:pStyle w:val="10"/>
        <w:kinsoku w:val="0"/>
        <w:overflowPunct w:val="0"/>
        <w:spacing w:before="6"/>
        <w:rPr>
          <w:rFonts w:hint="default" w:ascii="微软雅黑" w:hAnsi="微软雅黑" w:eastAsia="微软雅黑"/>
          <w:b/>
          <w:sz w:val="3"/>
        </w:rPr>
      </w:pPr>
    </w:p>
    <w:tbl>
      <w:tblPr>
        <w:tblStyle w:val="14"/>
        <w:tblW w:w="0" w:type="auto"/>
        <w:tblInd w:w="525" w:type="dxa"/>
        <w:tblLayout w:type="fixed"/>
        <w:tblCellMar>
          <w:top w:w="0" w:type="dxa"/>
          <w:left w:w="108" w:type="dxa"/>
          <w:bottom w:w="0" w:type="dxa"/>
          <w:right w:w="108" w:type="dxa"/>
        </w:tblCellMar>
      </w:tblPr>
      <w:tblGrid>
        <w:gridCol w:w="1099"/>
        <w:gridCol w:w="708"/>
        <w:gridCol w:w="710"/>
        <w:gridCol w:w="2692"/>
        <w:gridCol w:w="2692"/>
        <w:gridCol w:w="1211"/>
      </w:tblGrid>
      <w:tr>
        <w:trPr>
          <w:trHeight w:val="719" w:hRule="atLeast"/>
        </w:trPr>
        <w:tc>
          <w:tcPr>
            <w:tcW w:w="1099" w:type="dxa"/>
            <w:tcBorders>
              <w:top w:val="single" w:color="000000" w:sz="8" w:space="0"/>
              <w:left w:val="single" w:color="000000" w:sz="8" w:space="0"/>
              <w:bottom w:val="single" w:color="000000" w:sz="8" w:space="0"/>
              <w:right w:val="single" w:color="000000" w:sz="8" w:space="0"/>
              <w:tl2br w:val="nil"/>
              <w:tr2bl w:val="nil"/>
            </w:tcBorders>
            <w:shd w:val="clear" w:color="auto" w:fill="A5A5A5"/>
          </w:tcPr>
          <w:p>
            <w:pPr>
              <w:pStyle w:val="17"/>
              <w:kinsoku w:val="0"/>
              <w:overflowPunct w:val="0"/>
              <w:spacing w:before="160"/>
              <w:ind w:left="127"/>
              <w:rPr>
                <w:rFonts w:hint="default" w:ascii="微软雅黑" w:hAnsi="微软雅黑" w:eastAsia="微软雅黑"/>
                <w:b/>
                <w:sz w:val="21"/>
              </w:rPr>
            </w:pPr>
            <w:r>
              <w:rPr>
                <w:rFonts w:ascii="微软雅黑" w:hAnsi="微软雅黑" w:eastAsia="微软雅黑"/>
                <w:b/>
                <w:sz w:val="21"/>
              </w:rPr>
              <w:t>评审项目</w:t>
            </w:r>
          </w:p>
        </w:tc>
        <w:tc>
          <w:tcPr>
            <w:tcW w:w="708" w:type="dxa"/>
            <w:tcBorders>
              <w:top w:val="single" w:color="000000" w:sz="8" w:space="0"/>
              <w:left w:val="single" w:color="000000" w:sz="8" w:space="0"/>
              <w:bottom w:val="single" w:color="000000" w:sz="8" w:space="0"/>
              <w:right w:val="single" w:color="000000" w:sz="8" w:space="0"/>
              <w:tl2br w:val="nil"/>
              <w:tr2bl w:val="nil"/>
            </w:tcBorders>
            <w:shd w:val="clear" w:color="auto" w:fill="A5A5A5"/>
          </w:tcPr>
          <w:p>
            <w:pPr>
              <w:pStyle w:val="17"/>
              <w:kinsoku w:val="0"/>
              <w:overflowPunct w:val="0"/>
              <w:spacing w:before="160"/>
              <w:ind w:left="144"/>
              <w:rPr>
                <w:rFonts w:hint="default" w:ascii="微软雅黑" w:hAnsi="微软雅黑" w:eastAsia="微软雅黑"/>
                <w:b/>
                <w:sz w:val="21"/>
              </w:rPr>
            </w:pPr>
            <w:r>
              <w:rPr>
                <w:rFonts w:ascii="微软雅黑" w:hAnsi="微软雅黑" w:eastAsia="微软雅黑"/>
                <w:b/>
                <w:sz w:val="21"/>
              </w:rPr>
              <w:t>项目</w:t>
            </w:r>
          </w:p>
        </w:tc>
        <w:tc>
          <w:tcPr>
            <w:tcW w:w="710" w:type="dxa"/>
            <w:tcBorders>
              <w:top w:val="single" w:color="000000" w:sz="8" w:space="0"/>
              <w:left w:val="single" w:color="000000" w:sz="8" w:space="0"/>
              <w:bottom w:val="single" w:color="000000" w:sz="8" w:space="0"/>
              <w:right w:val="single" w:color="000000" w:sz="8" w:space="0"/>
              <w:tl2br w:val="nil"/>
              <w:tr2bl w:val="nil"/>
            </w:tcBorders>
            <w:shd w:val="clear" w:color="auto" w:fill="A5A5A5"/>
          </w:tcPr>
          <w:p>
            <w:pPr>
              <w:pStyle w:val="17"/>
              <w:kinsoku w:val="0"/>
              <w:overflowPunct w:val="0"/>
              <w:spacing w:before="160"/>
              <w:ind w:left="123" w:right="106"/>
              <w:jc w:val="center"/>
              <w:rPr>
                <w:rFonts w:hint="default" w:ascii="微软雅黑" w:hAnsi="微软雅黑" w:eastAsia="微软雅黑"/>
                <w:b/>
                <w:sz w:val="21"/>
              </w:rPr>
            </w:pPr>
            <w:r>
              <w:rPr>
                <w:rFonts w:ascii="微软雅黑" w:hAnsi="微软雅黑" w:eastAsia="微软雅黑"/>
                <w:b/>
                <w:sz w:val="21"/>
              </w:rPr>
              <w:t>分值</w:t>
            </w:r>
          </w:p>
        </w:tc>
        <w:tc>
          <w:tcPr>
            <w:tcW w:w="2692" w:type="dxa"/>
            <w:tcBorders>
              <w:top w:val="single" w:color="000000" w:sz="8" w:space="0"/>
              <w:left w:val="single" w:color="000000" w:sz="8" w:space="0"/>
              <w:bottom w:val="single" w:color="000000" w:sz="8" w:space="0"/>
              <w:right w:val="single" w:color="000000" w:sz="8" w:space="0"/>
              <w:tl2br w:val="nil"/>
              <w:tr2bl w:val="nil"/>
            </w:tcBorders>
            <w:shd w:val="clear" w:color="auto" w:fill="A5A5A5"/>
          </w:tcPr>
          <w:p>
            <w:pPr>
              <w:pStyle w:val="17"/>
              <w:kinsoku w:val="0"/>
              <w:overflowPunct w:val="0"/>
              <w:spacing w:before="160"/>
              <w:ind w:left="905" w:right="886"/>
              <w:jc w:val="center"/>
              <w:rPr>
                <w:rFonts w:hint="default" w:ascii="微软雅黑" w:hAnsi="微软雅黑" w:eastAsia="微软雅黑"/>
                <w:b/>
                <w:sz w:val="21"/>
              </w:rPr>
            </w:pPr>
            <w:r>
              <w:rPr>
                <w:rFonts w:ascii="微软雅黑" w:hAnsi="微软雅黑" w:eastAsia="微软雅黑"/>
                <w:b/>
                <w:sz w:val="21"/>
              </w:rPr>
              <w:t>评分标准</w:t>
            </w:r>
          </w:p>
        </w:tc>
        <w:tc>
          <w:tcPr>
            <w:tcW w:w="2692" w:type="dxa"/>
            <w:tcBorders>
              <w:top w:val="single" w:color="000000" w:sz="8" w:space="0"/>
              <w:left w:val="single" w:color="000000" w:sz="8" w:space="0"/>
              <w:bottom w:val="single" w:color="000000" w:sz="8" w:space="0"/>
              <w:right w:val="single" w:color="000000" w:sz="8" w:space="0"/>
              <w:tl2br w:val="nil"/>
              <w:tr2bl w:val="nil"/>
            </w:tcBorders>
            <w:shd w:val="clear" w:color="auto" w:fill="A5A5A5"/>
          </w:tcPr>
          <w:p>
            <w:pPr>
              <w:pStyle w:val="17"/>
              <w:kinsoku w:val="0"/>
              <w:overflowPunct w:val="0"/>
              <w:spacing w:before="160"/>
              <w:ind w:left="610"/>
              <w:rPr>
                <w:rFonts w:hint="default" w:ascii="微软雅黑" w:hAnsi="微软雅黑" w:eastAsia="微软雅黑"/>
                <w:b/>
                <w:sz w:val="21"/>
              </w:rPr>
            </w:pPr>
            <w:r>
              <w:rPr>
                <w:rFonts w:ascii="微软雅黑" w:hAnsi="微软雅黑" w:eastAsia="微软雅黑"/>
                <w:b/>
                <w:sz w:val="21"/>
              </w:rPr>
              <w:t>投标供应商响应</w:t>
            </w:r>
          </w:p>
        </w:tc>
        <w:tc>
          <w:tcPr>
            <w:tcW w:w="1211" w:type="dxa"/>
            <w:tcBorders>
              <w:top w:val="single" w:color="000000" w:sz="8" w:space="0"/>
              <w:left w:val="single" w:color="000000" w:sz="8" w:space="0"/>
              <w:bottom w:val="single" w:color="000000" w:sz="8" w:space="0"/>
              <w:right w:val="single" w:color="000000" w:sz="8" w:space="0"/>
              <w:tl2br w:val="nil"/>
              <w:tr2bl w:val="nil"/>
            </w:tcBorders>
            <w:shd w:val="clear" w:color="auto" w:fill="A5A5A5"/>
          </w:tcPr>
          <w:p>
            <w:pPr>
              <w:pStyle w:val="17"/>
              <w:kinsoku w:val="0"/>
              <w:overflowPunct w:val="0"/>
              <w:spacing w:line="352" w:lineRule="exact"/>
              <w:ind w:left="186"/>
              <w:rPr>
                <w:rFonts w:hint="default" w:ascii="微软雅黑" w:hAnsi="微软雅黑" w:eastAsia="微软雅黑"/>
                <w:b/>
                <w:sz w:val="21"/>
              </w:rPr>
            </w:pPr>
            <w:r>
              <w:rPr>
                <w:rFonts w:ascii="微软雅黑" w:hAnsi="微软雅黑" w:eastAsia="微软雅黑"/>
                <w:b/>
                <w:sz w:val="21"/>
              </w:rPr>
              <w:t>投标文件</w:t>
            </w:r>
          </w:p>
          <w:p>
            <w:pPr>
              <w:pStyle w:val="17"/>
              <w:kinsoku w:val="0"/>
              <w:overflowPunct w:val="0"/>
              <w:spacing w:line="347" w:lineRule="exact"/>
              <w:ind w:left="186"/>
              <w:rPr>
                <w:rFonts w:hint="default" w:ascii="微软雅黑" w:hAnsi="微软雅黑" w:eastAsia="微软雅黑"/>
                <w:b/>
                <w:sz w:val="21"/>
              </w:rPr>
            </w:pPr>
            <w:r>
              <w:rPr>
                <w:rFonts w:ascii="微软雅黑" w:hAnsi="微软雅黑" w:eastAsia="微软雅黑"/>
                <w:b/>
                <w:sz w:val="21"/>
              </w:rPr>
              <w:t>对应页码</w:t>
            </w:r>
          </w:p>
        </w:tc>
      </w:tr>
      <w:tr>
        <w:tblPrEx>
          <w:tblCellMar>
            <w:top w:w="0" w:type="dxa"/>
            <w:left w:w="108" w:type="dxa"/>
            <w:bottom w:w="0" w:type="dxa"/>
            <w:right w:w="108" w:type="dxa"/>
          </w:tblCellMar>
        </w:tblPrEx>
        <w:trPr>
          <w:trHeight w:val="735" w:hRule="atLeast"/>
        </w:trPr>
        <w:tc>
          <w:tcPr>
            <w:tcW w:w="1099" w:type="dxa"/>
            <w:vMerge w:val="restart"/>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11"/>
              <w:rPr>
                <w:rFonts w:hint="default" w:ascii="微软雅黑" w:hAnsi="微软雅黑" w:eastAsia="微软雅黑"/>
                <w:b/>
                <w:sz w:val="29"/>
              </w:rPr>
            </w:pPr>
          </w:p>
          <w:p>
            <w:pPr>
              <w:pStyle w:val="17"/>
              <w:kinsoku w:val="0"/>
              <w:overflowPunct w:val="0"/>
              <w:ind w:left="104"/>
              <w:rPr>
                <w:rFonts w:hint="default" w:ascii="微软雅黑" w:hAnsi="微软雅黑" w:eastAsia="微软雅黑"/>
                <w:b/>
                <w:sz w:val="21"/>
              </w:rPr>
            </w:pPr>
            <w:r>
              <w:rPr>
                <w:rFonts w:ascii="微软雅黑" w:hAnsi="微软雅黑" w:eastAsia="微软雅黑"/>
                <w:b/>
                <w:sz w:val="21"/>
              </w:rPr>
              <w:t>报价部分</w:t>
            </w:r>
          </w:p>
        </w:tc>
        <w:tc>
          <w:tcPr>
            <w:tcW w:w="708"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53"/>
              <w:ind w:left="144"/>
              <w:rPr>
                <w:rFonts w:hint="default"/>
                <w:w w:val="95"/>
                <w:sz w:val="21"/>
              </w:rPr>
            </w:pPr>
            <w:r>
              <w:rPr>
                <w:w w:val="95"/>
                <w:sz w:val="21"/>
              </w:rPr>
              <w:t>投标</w:t>
            </w:r>
          </w:p>
          <w:p>
            <w:pPr>
              <w:pStyle w:val="17"/>
              <w:kinsoku w:val="0"/>
              <w:overflowPunct w:val="0"/>
              <w:spacing w:before="89"/>
              <w:ind w:left="144"/>
              <w:rPr>
                <w:rFonts w:hint="default"/>
                <w:w w:val="95"/>
                <w:sz w:val="21"/>
              </w:rPr>
            </w:pPr>
            <w:r>
              <w:rPr>
                <w:w w:val="95"/>
                <w:sz w:val="21"/>
              </w:rPr>
              <w:t>报价</w:t>
            </w:r>
          </w:p>
        </w:tc>
        <w:tc>
          <w:tcPr>
            <w:tcW w:w="7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1211"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735" w:hRule="atLeast"/>
        </w:trPr>
        <w:tc>
          <w:tcPr>
            <w:tcW w:w="1099"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6"/>
              <w:rPr>
                <w:rFonts w:hint="default" w:ascii="微软雅黑" w:hAnsi="微软雅黑" w:eastAsia="微软雅黑"/>
                <w:b/>
                <w:sz w:val="2"/>
              </w:rPr>
            </w:pPr>
          </w:p>
        </w:tc>
        <w:tc>
          <w:tcPr>
            <w:tcW w:w="708"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56"/>
              <w:ind w:left="144"/>
              <w:rPr>
                <w:rFonts w:hint="default"/>
                <w:w w:val="95"/>
                <w:sz w:val="21"/>
              </w:rPr>
            </w:pPr>
            <w:r>
              <w:rPr>
                <w:w w:val="95"/>
                <w:sz w:val="21"/>
              </w:rPr>
              <w:t>中小</w:t>
            </w:r>
          </w:p>
          <w:p>
            <w:pPr>
              <w:pStyle w:val="17"/>
              <w:kinsoku w:val="0"/>
              <w:overflowPunct w:val="0"/>
              <w:spacing w:before="88"/>
              <w:ind w:left="144"/>
              <w:rPr>
                <w:rFonts w:hint="default"/>
                <w:w w:val="95"/>
                <w:sz w:val="21"/>
              </w:rPr>
            </w:pPr>
            <w:r>
              <w:rPr>
                <w:w w:val="95"/>
                <w:sz w:val="21"/>
              </w:rPr>
              <w:t>企业</w:t>
            </w:r>
          </w:p>
        </w:tc>
        <w:tc>
          <w:tcPr>
            <w:tcW w:w="7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spacing w:before="15"/>
              <w:rPr>
                <w:rFonts w:hint="default" w:ascii="微软雅黑" w:hAnsi="微软雅黑" w:eastAsia="微软雅黑"/>
                <w:b/>
                <w:sz w:val="12"/>
              </w:rPr>
            </w:pPr>
          </w:p>
          <w:p>
            <w:pPr>
              <w:pStyle w:val="17"/>
              <w:kinsoku w:val="0"/>
              <w:overflowPunct w:val="0"/>
              <w:ind w:left="19"/>
              <w:jc w:val="center"/>
              <w:rPr>
                <w:rFonts w:hint="default"/>
                <w:w w:val="99"/>
                <w:sz w:val="21"/>
              </w:rPr>
            </w:pPr>
            <w:r>
              <w:rPr>
                <w:w w:val="99"/>
                <w:sz w:val="21"/>
              </w:rPr>
              <w:t>/</w:t>
            </w: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1211"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568" w:hRule="atLeast"/>
        </w:trPr>
        <w:tc>
          <w:tcPr>
            <w:tcW w:w="1099" w:type="dxa"/>
            <w:vMerge w:val="restart"/>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微软雅黑" w:hAnsi="微软雅黑" w:eastAsia="微软雅黑"/>
                <w:b/>
              </w:rPr>
            </w:pPr>
          </w:p>
          <w:p>
            <w:pPr>
              <w:pStyle w:val="17"/>
              <w:kinsoku w:val="0"/>
              <w:overflowPunct w:val="0"/>
              <w:rPr>
                <w:rFonts w:hint="default" w:ascii="微软雅黑" w:hAnsi="微软雅黑" w:eastAsia="微软雅黑"/>
                <w:b/>
              </w:rPr>
            </w:pPr>
          </w:p>
          <w:p>
            <w:pPr>
              <w:pStyle w:val="17"/>
              <w:kinsoku w:val="0"/>
              <w:overflowPunct w:val="0"/>
              <w:rPr>
                <w:rFonts w:hint="default" w:ascii="微软雅黑" w:hAnsi="微软雅黑" w:eastAsia="微软雅黑"/>
                <w:b/>
              </w:rPr>
            </w:pPr>
          </w:p>
          <w:p>
            <w:pPr>
              <w:pStyle w:val="17"/>
              <w:kinsoku w:val="0"/>
              <w:overflowPunct w:val="0"/>
              <w:rPr>
                <w:rFonts w:hint="default" w:ascii="微软雅黑" w:hAnsi="微软雅黑" w:eastAsia="微软雅黑"/>
                <w:b/>
              </w:rPr>
            </w:pPr>
          </w:p>
          <w:p>
            <w:pPr>
              <w:pStyle w:val="17"/>
              <w:kinsoku w:val="0"/>
              <w:overflowPunct w:val="0"/>
              <w:spacing w:before="17"/>
              <w:rPr>
                <w:rFonts w:hint="default" w:ascii="微软雅黑" w:hAnsi="微软雅黑" w:eastAsia="微软雅黑"/>
                <w:b/>
                <w:sz w:val="19"/>
              </w:rPr>
            </w:pPr>
          </w:p>
          <w:p>
            <w:pPr>
              <w:pStyle w:val="17"/>
              <w:kinsoku w:val="0"/>
              <w:overflowPunct w:val="0"/>
              <w:ind w:left="104"/>
              <w:rPr>
                <w:rFonts w:hint="default" w:ascii="微软雅黑" w:hAnsi="微软雅黑" w:eastAsia="微软雅黑"/>
                <w:b/>
                <w:sz w:val="21"/>
              </w:rPr>
            </w:pPr>
            <w:r>
              <w:rPr>
                <w:rFonts w:ascii="微软雅黑" w:hAnsi="微软雅黑" w:eastAsia="微软雅黑"/>
                <w:b/>
                <w:sz w:val="21"/>
              </w:rPr>
              <w:t>商务部分</w:t>
            </w:r>
          </w:p>
        </w:tc>
        <w:tc>
          <w:tcPr>
            <w:tcW w:w="708" w:type="dxa"/>
            <w:vMerge w:val="restart"/>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7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1211"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r>
      <w:tr>
        <w:trPr>
          <w:trHeight w:val="568" w:hRule="atLeast"/>
        </w:trPr>
        <w:tc>
          <w:tcPr>
            <w:tcW w:w="1099"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6"/>
              <w:rPr>
                <w:rFonts w:hint="default" w:ascii="微软雅黑" w:hAnsi="微软雅黑" w:eastAsia="微软雅黑"/>
                <w:b/>
                <w:sz w:val="2"/>
              </w:rPr>
            </w:pPr>
          </w:p>
        </w:tc>
        <w:tc>
          <w:tcPr>
            <w:tcW w:w="708"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6"/>
              <w:rPr>
                <w:rFonts w:hint="default" w:ascii="微软雅黑" w:hAnsi="微软雅黑" w:eastAsia="微软雅黑"/>
                <w:b/>
                <w:sz w:val="2"/>
              </w:rPr>
            </w:pPr>
          </w:p>
        </w:tc>
        <w:tc>
          <w:tcPr>
            <w:tcW w:w="7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1211"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r>
      <w:tr>
        <w:trPr>
          <w:trHeight w:val="565" w:hRule="atLeast"/>
        </w:trPr>
        <w:tc>
          <w:tcPr>
            <w:tcW w:w="1099"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6"/>
              <w:rPr>
                <w:rFonts w:hint="default" w:ascii="微软雅黑" w:hAnsi="微软雅黑" w:eastAsia="微软雅黑"/>
                <w:b/>
                <w:sz w:val="2"/>
              </w:rPr>
            </w:pPr>
          </w:p>
        </w:tc>
        <w:tc>
          <w:tcPr>
            <w:tcW w:w="708"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6"/>
              <w:rPr>
                <w:rFonts w:hint="default" w:ascii="微软雅黑" w:hAnsi="微软雅黑" w:eastAsia="微软雅黑"/>
                <w:b/>
                <w:sz w:val="2"/>
              </w:rPr>
            </w:pPr>
          </w:p>
        </w:tc>
        <w:tc>
          <w:tcPr>
            <w:tcW w:w="7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1211"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r>
      <w:tr>
        <w:trPr>
          <w:trHeight w:val="568" w:hRule="atLeast"/>
        </w:trPr>
        <w:tc>
          <w:tcPr>
            <w:tcW w:w="1099"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6"/>
              <w:rPr>
                <w:rFonts w:hint="default" w:ascii="微软雅黑" w:hAnsi="微软雅黑" w:eastAsia="微软雅黑"/>
                <w:b/>
                <w:sz w:val="2"/>
              </w:rPr>
            </w:pPr>
          </w:p>
        </w:tc>
        <w:tc>
          <w:tcPr>
            <w:tcW w:w="708"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6"/>
              <w:rPr>
                <w:rFonts w:hint="default" w:ascii="微软雅黑" w:hAnsi="微软雅黑" w:eastAsia="微软雅黑"/>
                <w:b/>
                <w:sz w:val="2"/>
              </w:rPr>
            </w:pPr>
          </w:p>
        </w:tc>
        <w:tc>
          <w:tcPr>
            <w:tcW w:w="7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1211"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r>
      <w:tr>
        <w:trPr>
          <w:trHeight w:val="565" w:hRule="atLeast"/>
        </w:trPr>
        <w:tc>
          <w:tcPr>
            <w:tcW w:w="1099"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6"/>
              <w:rPr>
                <w:rFonts w:hint="default" w:ascii="微软雅黑" w:hAnsi="微软雅黑" w:eastAsia="微软雅黑"/>
                <w:b/>
                <w:sz w:val="2"/>
              </w:rPr>
            </w:pPr>
          </w:p>
        </w:tc>
        <w:tc>
          <w:tcPr>
            <w:tcW w:w="708"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6"/>
              <w:rPr>
                <w:rFonts w:hint="default" w:ascii="微软雅黑" w:hAnsi="微软雅黑" w:eastAsia="微软雅黑"/>
                <w:b/>
                <w:sz w:val="2"/>
              </w:rPr>
            </w:pPr>
          </w:p>
        </w:tc>
        <w:tc>
          <w:tcPr>
            <w:tcW w:w="7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1211"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r>
      <w:tr>
        <w:trPr>
          <w:trHeight w:val="567" w:hRule="atLeast"/>
        </w:trPr>
        <w:tc>
          <w:tcPr>
            <w:tcW w:w="1099"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6"/>
              <w:rPr>
                <w:rFonts w:hint="default" w:ascii="微软雅黑" w:hAnsi="微软雅黑" w:eastAsia="微软雅黑"/>
                <w:b/>
                <w:sz w:val="2"/>
              </w:rPr>
            </w:pPr>
          </w:p>
        </w:tc>
        <w:tc>
          <w:tcPr>
            <w:tcW w:w="708" w:type="dxa"/>
            <w:vMerge w:val="restart"/>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7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1211"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r>
      <w:tr>
        <w:trPr>
          <w:trHeight w:val="565" w:hRule="atLeast"/>
        </w:trPr>
        <w:tc>
          <w:tcPr>
            <w:tcW w:w="1099"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6"/>
              <w:rPr>
                <w:rFonts w:hint="default" w:ascii="微软雅黑" w:hAnsi="微软雅黑" w:eastAsia="微软雅黑"/>
                <w:b/>
                <w:sz w:val="2"/>
              </w:rPr>
            </w:pPr>
          </w:p>
        </w:tc>
        <w:tc>
          <w:tcPr>
            <w:tcW w:w="708"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6"/>
              <w:rPr>
                <w:rFonts w:hint="default" w:ascii="微软雅黑" w:hAnsi="微软雅黑" w:eastAsia="微软雅黑"/>
                <w:b/>
                <w:sz w:val="2"/>
              </w:rPr>
            </w:pPr>
          </w:p>
        </w:tc>
        <w:tc>
          <w:tcPr>
            <w:tcW w:w="7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1211"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r>
      <w:tr>
        <w:trPr>
          <w:trHeight w:val="568" w:hRule="atLeast"/>
        </w:trPr>
        <w:tc>
          <w:tcPr>
            <w:tcW w:w="1099"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6"/>
              <w:rPr>
                <w:rFonts w:hint="default" w:ascii="微软雅黑" w:hAnsi="微软雅黑" w:eastAsia="微软雅黑"/>
                <w:b/>
                <w:sz w:val="2"/>
              </w:rPr>
            </w:pPr>
          </w:p>
        </w:tc>
        <w:tc>
          <w:tcPr>
            <w:tcW w:w="708"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6"/>
              <w:rPr>
                <w:rFonts w:hint="default" w:ascii="微软雅黑" w:hAnsi="微软雅黑" w:eastAsia="微软雅黑"/>
                <w:b/>
                <w:sz w:val="2"/>
              </w:rPr>
            </w:pPr>
          </w:p>
        </w:tc>
        <w:tc>
          <w:tcPr>
            <w:tcW w:w="7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1211"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r>
      <w:tr>
        <w:trPr>
          <w:trHeight w:val="568" w:hRule="atLeast"/>
        </w:trPr>
        <w:tc>
          <w:tcPr>
            <w:tcW w:w="1099" w:type="dxa"/>
            <w:vMerge w:val="restart"/>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微软雅黑" w:hAnsi="微软雅黑" w:eastAsia="微软雅黑"/>
                <w:b/>
              </w:rPr>
            </w:pPr>
          </w:p>
          <w:p>
            <w:pPr>
              <w:pStyle w:val="17"/>
              <w:kinsoku w:val="0"/>
              <w:overflowPunct w:val="0"/>
              <w:rPr>
                <w:rFonts w:hint="default" w:ascii="微软雅黑" w:hAnsi="微软雅黑" w:eastAsia="微软雅黑"/>
                <w:b/>
              </w:rPr>
            </w:pPr>
          </w:p>
          <w:p>
            <w:pPr>
              <w:pStyle w:val="17"/>
              <w:kinsoku w:val="0"/>
              <w:overflowPunct w:val="0"/>
              <w:spacing w:before="3"/>
              <w:rPr>
                <w:rFonts w:hint="default" w:ascii="微软雅黑" w:hAnsi="微软雅黑" w:eastAsia="微软雅黑"/>
                <w:b/>
                <w:sz w:val="20"/>
              </w:rPr>
            </w:pPr>
          </w:p>
          <w:p>
            <w:pPr>
              <w:pStyle w:val="17"/>
              <w:kinsoku w:val="0"/>
              <w:overflowPunct w:val="0"/>
              <w:ind w:left="104"/>
              <w:rPr>
                <w:rFonts w:hint="default" w:ascii="微软雅黑" w:hAnsi="微软雅黑" w:eastAsia="微软雅黑"/>
                <w:b/>
                <w:sz w:val="21"/>
              </w:rPr>
            </w:pPr>
            <w:r>
              <w:rPr>
                <w:rFonts w:ascii="微软雅黑" w:hAnsi="微软雅黑" w:eastAsia="微软雅黑"/>
                <w:b/>
                <w:sz w:val="21"/>
              </w:rPr>
              <w:t>技术部分</w:t>
            </w:r>
          </w:p>
        </w:tc>
        <w:tc>
          <w:tcPr>
            <w:tcW w:w="708" w:type="dxa"/>
            <w:vMerge w:val="restart"/>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7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1211"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r>
      <w:tr>
        <w:trPr>
          <w:trHeight w:val="565" w:hRule="atLeast"/>
        </w:trPr>
        <w:tc>
          <w:tcPr>
            <w:tcW w:w="1099"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6"/>
              <w:rPr>
                <w:rFonts w:hint="default" w:ascii="微软雅黑" w:hAnsi="微软雅黑" w:eastAsia="微软雅黑"/>
                <w:b/>
                <w:sz w:val="2"/>
              </w:rPr>
            </w:pPr>
          </w:p>
        </w:tc>
        <w:tc>
          <w:tcPr>
            <w:tcW w:w="708"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6"/>
              <w:rPr>
                <w:rFonts w:hint="default" w:ascii="微软雅黑" w:hAnsi="微软雅黑" w:eastAsia="微软雅黑"/>
                <w:b/>
                <w:sz w:val="2"/>
              </w:rPr>
            </w:pPr>
          </w:p>
        </w:tc>
        <w:tc>
          <w:tcPr>
            <w:tcW w:w="7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1211"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r>
      <w:tr>
        <w:trPr>
          <w:trHeight w:val="568" w:hRule="atLeast"/>
        </w:trPr>
        <w:tc>
          <w:tcPr>
            <w:tcW w:w="1099"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6"/>
              <w:rPr>
                <w:rFonts w:hint="default" w:ascii="微软雅黑" w:hAnsi="微软雅黑" w:eastAsia="微软雅黑"/>
                <w:b/>
                <w:sz w:val="2"/>
              </w:rPr>
            </w:pPr>
          </w:p>
        </w:tc>
        <w:tc>
          <w:tcPr>
            <w:tcW w:w="708"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6"/>
              <w:rPr>
                <w:rFonts w:hint="default" w:ascii="微软雅黑" w:hAnsi="微软雅黑" w:eastAsia="微软雅黑"/>
                <w:b/>
                <w:sz w:val="2"/>
              </w:rPr>
            </w:pPr>
          </w:p>
        </w:tc>
        <w:tc>
          <w:tcPr>
            <w:tcW w:w="7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1211"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r>
      <w:tr>
        <w:trPr>
          <w:trHeight w:val="565" w:hRule="atLeast"/>
        </w:trPr>
        <w:tc>
          <w:tcPr>
            <w:tcW w:w="1099"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6"/>
              <w:rPr>
                <w:rFonts w:hint="default" w:ascii="微软雅黑" w:hAnsi="微软雅黑" w:eastAsia="微软雅黑"/>
                <w:b/>
                <w:sz w:val="2"/>
              </w:rPr>
            </w:pPr>
          </w:p>
        </w:tc>
        <w:tc>
          <w:tcPr>
            <w:tcW w:w="708"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6"/>
              <w:rPr>
                <w:rFonts w:hint="default" w:ascii="微软雅黑" w:hAnsi="微软雅黑" w:eastAsia="微软雅黑"/>
                <w:b/>
                <w:sz w:val="2"/>
              </w:rPr>
            </w:pPr>
          </w:p>
        </w:tc>
        <w:tc>
          <w:tcPr>
            <w:tcW w:w="7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1211"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r>
      <w:tr>
        <w:trPr>
          <w:trHeight w:val="568" w:hRule="atLeast"/>
        </w:trPr>
        <w:tc>
          <w:tcPr>
            <w:tcW w:w="1099"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6"/>
              <w:rPr>
                <w:rFonts w:hint="default" w:ascii="微软雅黑" w:hAnsi="微软雅黑" w:eastAsia="微软雅黑"/>
                <w:b/>
                <w:sz w:val="2"/>
              </w:rPr>
            </w:pPr>
          </w:p>
        </w:tc>
        <w:tc>
          <w:tcPr>
            <w:tcW w:w="708" w:type="dxa"/>
            <w:vMerge w:val="continue"/>
            <w:tcBorders>
              <w:top w:val="nil"/>
              <w:left w:val="single" w:color="000000" w:sz="8" w:space="0"/>
              <w:bottom w:val="single" w:color="000000" w:sz="8" w:space="0"/>
              <w:right w:val="single" w:color="000000" w:sz="8" w:space="0"/>
              <w:tl2br w:val="nil"/>
              <w:tr2bl w:val="nil"/>
            </w:tcBorders>
          </w:tcPr>
          <w:p>
            <w:pPr>
              <w:pStyle w:val="10"/>
              <w:kinsoku w:val="0"/>
              <w:overflowPunct w:val="0"/>
              <w:spacing w:before="6"/>
              <w:rPr>
                <w:rFonts w:hint="default" w:ascii="微软雅黑" w:hAnsi="微软雅黑" w:eastAsia="微软雅黑"/>
                <w:b/>
                <w:sz w:val="2"/>
              </w:rPr>
            </w:pPr>
          </w:p>
        </w:tc>
        <w:tc>
          <w:tcPr>
            <w:tcW w:w="710"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2692"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c>
          <w:tcPr>
            <w:tcW w:w="1211" w:type="dxa"/>
            <w:tcBorders>
              <w:top w:val="single" w:color="000000" w:sz="8" w:space="0"/>
              <w:left w:val="single" w:color="000000" w:sz="8" w:space="0"/>
              <w:bottom w:val="single" w:color="000000" w:sz="8" w:space="0"/>
              <w:right w:val="single" w:color="000000" w:sz="8" w:space="0"/>
              <w:tl2br w:val="nil"/>
              <w:tr2bl w:val="nil"/>
            </w:tcBorders>
          </w:tcPr>
          <w:p>
            <w:pPr>
              <w:pStyle w:val="17"/>
              <w:kinsoku w:val="0"/>
              <w:overflowPunct w:val="0"/>
              <w:rPr>
                <w:rFonts w:hint="default" w:ascii="Times New Roman" w:hAnsi="Times New Roman" w:eastAsia="Times New Roman"/>
                <w:sz w:val="20"/>
              </w:rPr>
            </w:pPr>
          </w:p>
        </w:tc>
      </w:tr>
    </w:tbl>
    <w:p>
      <w:pPr>
        <w:pStyle w:val="10"/>
        <w:kinsoku w:val="0"/>
        <w:overflowPunct w:val="0"/>
        <w:ind w:left="460"/>
        <w:rPr>
          <w:rFonts w:hint="default" w:ascii="微软雅黑" w:hAnsi="微软雅黑" w:eastAsia="微软雅黑"/>
          <w:b/>
        </w:rPr>
      </w:pPr>
      <w:r>
        <w:rPr>
          <w:rFonts w:ascii="微软雅黑" w:hAnsi="微软雅黑" w:eastAsia="微软雅黑"/>
          <w:b/>
        </w:rPr>
        <w:t>备注：</w:t>
      </w:r>
    </w:p>
    <w:p>
      <w:pPr>
        <w:pStyle w:val="16"/>
        <w:numPr>
          <w:ilvl w:val="0"/>
          <w:numId w:val="3"/>
        </w:numPr>
        <w:tabs>
          <w:tab w:val="left" w:pos="671"/>
        </w:tabs>
        <w:kinsoku w:val="0"/>
        <w:overflowPunct w:val="0"/>
        <w:spacing w:before="37" w:line="321" w:lineRule="auto"/>
        <w:ind w:left="460" w:right="559" w:firstLine="0"/>
        <w:rPr>
          <w:rFonts w:hint="default"/>
          <w:sz w:val="21"/>
        </w:rPr>
      </w:pPr>
      <w:r>
        <w:rPr>
          <w:spacing w:val="-4"/>
          <w:sz w:val="21"/>
        </w:rPr>
        <w:t>为方便评委评标，投标供应商应根据招标文件中载明的《评分标准》，将具体响应情况及投标文</w:t>
      </w:r>
      <w:r>
        <w:rPr>
          <w:sz w:val="21"/>
        </w:rPr>
        <w:t>件中对应页码在上表中注明。</w:t>
      </w:r>
    </w:p>
    <w:p>
      <w:pPr>
        <w:pStyle w:val="16"/>
        <w:numPr>
          <w:ilvl w:val="0"/>
          <w:numId w:val="3"/>
        </w:numPr>
        <w:tabs>
          <w:tab w:val="left" w:pos="671"/>
        </w:tabs>
        <w:kinsoku w:val="0"/>
        <w:overflowPunct w:val="0"/>
        <w:spacing w:before="0" w:line="266" w:lineRule="exact"/>
        <w:ind w:left="670" w:hanging="210"/>
        <w:rPr>
          <w:rFonts w:hint="default"/>
          <w:spacing w:val="-3"/>
          <w:sz w:val="21"/>
        </w:rPr>
      </w:pPr>
      <w:r>
        <w:rPr>
          <w:spacing w:val="-3"/>
          <w:sz w:val="21"/>
        </w:rPr>
        <w:t>若上表中未标明导致评委漏看的，由投标供应商自行承担一切责任。</w:t>
      </w:r>
    </w:p>
    <w:p>
      <w:pPr>
        <w:pStyle w:val="16"/>
        <w:numPr>
          <w:ilvl w:val="0"/>
          <w:numId w:val="3"/>
        </w:numPr>
        <w:tabs>
          <w:tab w:val="left" w:pos="671"/>
        </w:tabs>
        <w:kinsoku w:val="0"/>
        <w:overflowPunct w:val="0"/>
        <w:spacing w:before="0" w:line="266" w:lineRule="exact"/>
        <w:ind w:left="670" w:hanging="210"/>
        <w:rPr>
          <w:rFonts w:hint="default"/>
          <w:spacing w:val="-3"/>
          <w:sz w:val="21"/>
        </w:rPr>
        <w:sectPr>
          <w:pgSz w:w="11910" w:h="16840"/>
          <w:pgMar w:top="1100" w:right="880" w:bottom="1180" w:left="980" w:header="877" w:footer="989" w:gutter="0"/>
          <w:cols w:space="720" w:num="1"/>
        </w:sectPr>
      </w:pPr>
    </w:p>
    <w:p>
      <w:pPr>
        <w:pStyle w:val="10"/>
        <w:kinsoku w:val="0"/>
        <w:overflowPunct w:val="0"/>
        <w:spacing w:before="10"/>
        <w:rPr>
          <w:rFonts w:hint="default"/>
          <w:sz w:val="16"/>
        </w:rPr>
      </w:pPr>
    </w:p>
    <w:p>
      <w:pPr>
        <w:pStyle w:val="10"/>
        <w:kinsoku w:val="0"/>
        <w:overflowPunct w:val="0"/>
        <w:spacing w:line="472" w:lineRule="exact"/>
        <w:ind w:left="79" w:right="176"/>
        <w:jc w:val="center"/>
        <w:rPr>
          <w:rFonts w:hint="default" w:ascii="微软雅黑" w:hAnsi="微软雅黑" w:eastAsia="微软雅黑"/>
          <w:b/>
          <w:sz w:val="28"/>
        </w:rPr>
      </w:pPr>
      <w:r>
        <w:rPr>
          <w:rFonts w:ascii="微软雅黑" w:hAnsi="微软雅黑" w:eastAsia="微软雅黑"/>
          <w:b/>
          <w:sz w:val="28"/>
        </w:rPr>
        <w:t>附件四 磋商函</w:t>
      </w:r>
    </w:p>
    <w:p>
      <w:pPr>
        <w:pStyle w:val="10"/>
        <w:kinsoku w:val="0"/>
        <w:overflowPunct w:val="0"/>
        <w:spacing w:before="5"/>
        <w:rPr>
          <w:rFonts w:hint="default" w:ascii="微软雅黑" w:hAnsi="微软雅黑" w:eastAsia="微软雅黑"/>
          <w:b/>
          <w:sz w:val="34"/>
        </w:rPr>
      </w:pPr>
    </w:p>
    <w:p>
      <w:pPr>
        <w:pStyle w:val="10"/>
        <w:kinsoku w:val="0"/>
        <w:overflowPunct w:val="0"/>
        <w:ind w:left="460"/>
        <w:rPr>
          <w:rFonts w:hint="default"/>
        </w:rPr>
      </w:pPr>
      <w:r>
        <w:t>致：</w:t>
      </w:r>
      <w:r>
        <w:rPr>
          <w:u w:val="single" w:color="000000"/>
        </w:rPr>
        <w:t>（采购人)</w:t>
      </w:r>
    </w:p>
    <w:p>
      <w:pPr>
        <w:pStyle w:val="10"/>
        <w:tabs>
          <w:tab w:val="left" w:pos="2454"/>
          <w:tab w:val="left" w:pos="4028"/>
          <w:tab w:val="left" w:pos="5557"/>
          <w:tab w:val="left" w:pos="6338"/>
          <w:tab w:val="left" w:pos="6860"/>
          <w:tab w:val="left" w:pos="7787"/>
          <w:tab w:val="left" w:pos="8427"/>
        </w:tabs>
        <w:kinsoku w:val="0"/>
        <w:overflowPunct w:val="0"/>
        <w:spacing w:before="199" w:line="417" w:lineRule="auto"/>
        <w:ind w:left="460" w:right="452" w:firstLine="525"/>
        <w:rPr>
          <w:rFonts w:hint="default"/>
        </w:rPr>
      </w:pPr>
      <w:r>
        <w:t>根据贵方为</w:t>
      </w:r>
      <w:r>
        <w:rPr>
          <w:u w:val="single" w:color="000000"/>
        </w:rPr>
        <w:t xml:space="preserve"> </w:t>
      </w:r>
      <w:r>
        <w:rPr>
          <w:u w:val="single" w:color="000000"/>
        </w:rPr>
        <w:tab/>
      </w:r>
      <w:r>
        <w:rPr>
          <w:spacing w:val="-3"/>
          <w:u w:val="single" w:color="000000"/>
        </w:rPr>
        <w:t>（</w:t>
      </w:r>
      <w:r>
        <w:rPr>
          <w:spacing w:val="4"/>
          <w:u w:val="single" w:color="000000"/>
        </w:rPr>
        <w:t>项</w:t>
      </w:r>
      <w:r>
        <w:rPr>
          <w:u w:val="single" w:color="000000"/>
        </w:rPr>
        <w:t>目名</w:t>
      </w:r>
      <w:r>
        <w:rPr>
          <w:spacing w:val="-3"/>
          <w:u w:val="single" w:color="000000"/>
        </w:rPr>
        <w:t>称</w:t>
      </w:r>
      <w:r>
        <w:rPr>
          <w:u w:val="single" w:color="000000"/>
        </w:rPr>
        <w:t>）</w:t>
      </w:r>
      <w:r>
        <w:rPr>
          <w:u w:val="single" w:color="000000"/>
        </w:rPr>
        <w:tab/>
      </w:r>
      <w:r>
        <w:rPr>
          <w:u w:val="single" w:color="000000"/>
        </w:rPr>
        <w:t>（采购编号、包号：</w:t>
      </w:r>
      <w:r>
        <w:rPr>
          <w:u w:val="single" w:color="000000"/>
        </w:rPr>
        <w:tab/>
      </w:r>
      <w:r>
        <w:rPr>
          <w:u w:val="single" w:color="000000"/>
        </w:rPr>
        <w:t>）</w:t>
      </w:r>
      <w:r>
        <w:rPr>
          <w:u w:val="single" w:color="000000"/>
        </w:rPr>
        <w:tab/>
      </w:r>
      <w:r>
        <w:t>竞争性磋商采购的磋商邀请</w:t>
      </w:r>
      <w:r>
        <w:rPr>
          <w:spacing w:val="-17"/>
        </w:rPr>
        <w:t xml:space="preserve">， </w:t>
      </w:r>
      <w:r>
        <w:t>签</w:t>
      </w:r>
      <w:r>
        <w:rPr>
          <w:spacing w:val="4"/>
        </w:rPr>
        <w:t>字</w:t>
      </w:r>
      <w:r>
        <w:t>代表</w:t>
      </w:r>
      <w:r>
        <w:rPr>
          <w:u w:val="single" w:color="000000"/>
        </w:rPr>
        <w:t xml:space="preserve"> </w:t>
      </w:r>
      <w:r>
        <w:rPr>
          <w:spacing w:val="2"/>
          <w:u w:val="single" w:color="000000"/>
        </w:rPr>
        <w:t xml:space="preserve"> </w:t>
      </w:r>
      <w:r>
        <w:rPr>
          <w:spacing w:val="4"/>
          <w:u w:val="single" w:color="000000"/>
        </w:rPr>
        <w:t>姓名</w:t>
      </w:r>
      <w:r>
        <w:rPr>
          <w:u w:val="single" w:color="000000"/>
        </w:rPr>
        <w:t>、职务</w:t>
      </w:r>
      <w:r>
        <w:rPr>
          <w:spacing w:val="8"/>
          <w:u w:val="single" w:color="000000"/>
        </w:rPr>
        <w:t xml:space="preserve"> </w:t>
      </w:r>
      <w:r>
        <w:t>经</w:t>
      </w:r>
      <w:r>
        <w:rPr>
          <w:spacing w:val="4"/>
        </w:rPr>
        <w:t>正</w:t>
      </w:r>
      <w:r>
        <w:t>式授</w:t>
      </w:r>
      <w:r>
        <w:rPr>
          <w:spacing w:val="4"/>
        </w:rPr>
        <w:t>权并代</w:t>
      </w:r>
      <w:r>
        <w:t>表供</w:t>
      </w:r>
      <w:r>
        <w:rPr>
          <w:spacing w:val="4"/>
        </w:rPr>
        <w:t>应</w:t>
      </w:r>
      <w:r>
        <w:t>商</w:t>
      </w:r>
      <w:r>
        <w:rPr>
          <w:u w:val="single" w:color="000000"/>
        </w:rPr>
        <w:t xml:space="preserve"> </w:t>
      </w:r>
      <w:r>
        <w:rPr>
          <w:u w:val="single" w:color="000000"/>
        </w:rPr>
        <w:tab/>
      </w:r>
      <w:r>
        <w:rPr>
          <w:u w:val="single" w:color="000000"/>
        </w:rPr>
        <w:t>（</w:t>
      </w:r>
      <w:r>
        <w:rPr>
          <w:spacing w:val="4"/>
          <w:u w:val="single" w:color="000000"/>
        </w:rPr>
        <w:t xml:space="preserve"> </w:t>
      </w:r>
      <w:r>
        <w:rPr>
          <w:u w:val="single" w:color="000000"/>
        </w:rPr>
        <w:t>供</w:t>
      </w:r>
      <w:r>
        <w:rPr>
          <w:spacing w:val="4"/>
          <w:u w:val="single" w:color="000000"/>
        </w:rPr>
        <w:t>应</w:t>
      </w:r>
      <w:r>
        <w:rPr>
          <w:u w:val="single" w:color="000000"/>
        </w:rPr>
        <w:t>商名</w:t>
      </w:r>
      <w:r>
        <w:rPr>
          <w:spacing w:val="4"/>
          <w:u w:val="single" w:color="000000"/>
        </w:rPr>
        <w:t>称、地</w:t>
      </w:r>
      <w:r>
        <w:rPr>
          <w:u w:val="single" w:color="000000"/>
        </w:rPr>
        <w:t>址</w:t>
      </w:r>
      <w:r>
        <w:rPr>
          <w:u w:val="single" w:color="000000"/>
        </w:rPr>
        <w:tab/>
      </w:r>
      <w:r>
        <w:rPr>
          <w:u w:val="single" w:color="000000"/>
        </w:rPr>
        <w:t>）</w:t>
      </w:r>
      <w:r>
        <w:rPr>
          <w:u w:val="single" w:color="000000"/>
        </w:rPr>
        <w:tab/>
      </w:r>
      <w:r>
        <w:t>提</w:t>
      </w:r>
      <w:r>
        <w:rPr>
          <w:spacing w:val="4"/>
        </w:rPr>
        <w:t>交</w:t>
      </w:r>
      <w:r>
        <w:t>下述文件正本壹套及副本</w:t>
      </w:r>
      <w:r>
        <w:rPr>
          <w:u w:val="single" w:color="000000"/>
        </w:rPr>
        <w:t xml:space="preserve"> </w:t>
      </w:r>
      <w:r>
        <w:rPr>
          <w:u w:val="single" w:color="000000"/>
        </w:rPr>
        <w:tab/>
      </w:r>
      <w:r>
        <w:t>套。</w:t>
      </w:r>
    </w:p>
    <w:p>
      <w:pPr>
        <w:pStyle w:val="10"/>
        <w:kinsoku w:val="0"/>
        <w:overflowPunct w:val="0"/>
        <w:spacing w:line="268" w:lineRule="exact"/>
        <w:ind w:left="460"/>
        <w:rPr>
          <w:rFonts w:hint="default"/>
        </w:rPr>
      </w:pPr>
      <w:r>
        <w:t>根据此磋商书，签字代表宣布同意如下：</w:t>
      </w:r>
    </w:p>
    <w:p>
      <w:pPr>
        <w:pStyle w:val="10"/>
        <w:kinsoku w:val="0"/>
        <w:overflowPunct w:val="0"/>
        <w:spacing w:before="200"/>
        <w:ind w:left="669"/>
        <w:rPr>
          <w:rFonts w:hint="default"/>
        </w:rPr>
      </w:pPr>
      <w:r>
        <w:t>1 ．所附磋商价格表中规定的完成项目的磋商总价为人民币（</w:t>
      </w:r>
      <w:r>
        <w:rPr>
          <w:u w:val="single" w:color="000000"/>
        </w:rPr>
        <w:t>用文字和数字表示磋商总价）。</w:t>
      </w:r>
    </w:p>
    <w:p>
      <w:pPr>
        <w:pStyle w:val="16"/>
        <w:numPr>
          <w:ilvl w:val="1"/>
          <w:numId w:val="3"/>
        </w:numPr>
        <w:tabs>
          <w:tab w:val="left" w:pos="991"/>
        </w:tabs>
        <w:kinsoku w:val="0"/>
        <w:overflowPunct w:val="0"/>
        <w:spacing w:line="417" w:lineRule="auto"/>
        <w:ind w:left="460" w:right="555" w:firstLine="209"/>
        <w:rPr>
          <w:rFonts w:hint="default"/>
          <w:sz w:val="21"/>
        </w:rPr>
      </w:pPr>
      <w:r>
        <w:rPr>
          <w:spacing w:val="-1"/>
          <w:sz w:val="21"/>
        </w:rPr>
        <w:t>供应商接受本竞争性磋商文件合同书格式及合同条款，并将按竞争性磋商文件的规定履行合</w:t>
      </w:r>
      <w:r>
        <w:rPr>
          <w:sz w:val="21"/>
        </w:rPr>
        <w:t>同责任和义务。</w:t>
      </w:r>
    </w:p>
    <w:p>
      <w:pPr>
        <w:pStyle w:val="16"/>
        <w:numPr>
          <w:ilvl w:val="1"/>
          <w:numId w:val="3"/>
        </w:numPr>
        <w:tabs>
          <w:tab w:val="left" w:pos="991"/>
        </w:tabs>
        <w:kinsoku w:val="0"/>
        <w:overflowPunct w:val="0"/>
        <w:spacing w:before="0" w:line="417" w:lineRule="auto"/>
        <w:ind w:left="460" w:right="560" w:firstLine="209"/>
        <w:rPr>
          <w:rFonts w:hint="default"/>
          <w:spacing w:val="-1"/>
          <w:sz w:val="21"/>
        </w:rPr>
      </w:pPr>
      <w:r>
        <w:rPr>
          <w:sz w:val="21"/>
        </w:rPr>
        <w:t>供应商已详细审查全部招标文件，包括第</w:t>
      </w:r>
      <w:r>
        <w:rPr>
          <w:spacing w:val="4"/>
          <w:sz w:val="21"/>
          <w:u w:val="single" w:color="000000"/>
        </w:rPr>
        <w:t>（</w:t>
      </w:r>
      <w:r>
        <w:rPr>
          <w:spacing w:val="1"/>
          <w:sz w:val="21"/>
          <w:u w:val="single" w:color="000000"/>
        </w:rPr>
        <w:t>编号、补遗书</w:t>
      </w:r>
      <w:r>
        <w:rPr>
          <w:spacing w:val="3"/>
          <w:sz w:val="21"/>
          <w:u w:val="single" w:color="000000"/>
        </w:rPr>
        <w:t>）（</w:t>
      </w:r>
      <w:r>
        <w:rPr>
          <w:spacing w:val="1"/>
          <w:sz w:val="21"/>
          <w:u w:val="single" w:color="000000"/>
        </w:rPr>
        <w:t>如果有的话</w:t>
      </w:r>
      <w:r>
        <w:rPr>
          <w:sz w:val="21"/>
          <w:u w:val="single" w:color="000000"/>
        </w:rPr>
        <w:t>）</w:t>
      </w:r>
      <w:r>
        <w:rPr>
          <w:spacing w:val="-1"/>
          <w:sz w:val="21"/>
        </w:rPr>
        <w:t>。我们完全理解并同意放弃对这方面有不明、误解及质疑的权力。</w:t>
      </w:r>
    </w:p>
    <w:p>
      <w:pPr>
        <w:pStyle w:val="16"/>
        <w:numPr>
          <w:ilvl w:val="1"/>
          <w:numId w:val="3"/>
        </w:numPr>
        <w:tabs>
          <w:tab w:val="left" w:pos="984"/>
          <w:tab w:val="left" w:pos="4659"/>
        </w:tabs>
        <w:kinsoku w:val="0"/>
        <w:overflowPunct w:val="0"/>
        <w:spacing w:before="0"/>
        <w:ind w:left="983" w:hanging="314"/>
        <w:rPr>
          <w:rFonts w:hint="default"/>
          <w:sz w:val="21"/>
        </w:rPr>
      </w:pPr>
      <w:r>
        <w:rPr>
          <w:sz w:val="21"/>
        </w:rPr>
        <w:t>本磋商有效期为自磋商之日起</w:t>
      </w:r>
      <w:r>
        <w:rPr>
          <w:sz w:val="21"/>
          <w:u w:val="single" w:color="000000"/>
        </w:rPr>
        <w:t xml:space="preserve"> </w:t>
      </w:r>
      <w:r>
        <w:rPr>
          <w:sz w:val="21"/>
          <w:u w:val="single" w:color="000000"/>
        </w:rPr>
        <w:tab/>
      </w:r>
      <w:r>
        <w:rPr>
          <w:sz w:val="21"/>
        </w:rPr>
        <w:t>个日历日。</w:t>
      </w:r>
    </w:p>
    <w:p>
      <w:pPr>
        <w:pStyle w:val="16"/>
        <w:numPr>
          <w:ilvl w:val="1"/>
          <w:numId w:val="3"/>
        </w:numPr>
        <w:tabs>
          <w:tab w:val="left" w:pos="991"/>
        </w:tabs>
        <w:kinsoku w:val="0"/>
        <w:overflowPunct w:val="0"/>
        <w:spacing w:before="198" w:line="417" w:lineRule="auto"/>
        <w:ind w:left="460" w:right="555" w:firstLine="209"/>
        <w:rPr>
          <w:rFonts w:hint="default"/>
          <w:spacing w:val="-1"/>
          <w:sz w:val="21"/>
        </w:rPr>
      </w:pPr>
      <w:r>
        <w:rPr>
          <w:spacing w:val="-1"/>
          <w:sz w:val="21"/>
        </w:rPr>
        <w:t>供应商同意提供贵方要求的与其磋商有关的一切数据或资料，完全理解贵方不一定接受最低价的磋商报价或收到的任何报价。</w:t>
      </w:r>
    </w:p>
    <w:p>
      <w:pPr>
        <w:pStyle w:val="16"/>
        <w:numPr>
          <w:ilvl w:val="1"/>
          <w:numId w:val="3"/>
        </w:numPr>
        <w:tabs>
          <w:tab w:val="left" w:pos="984"/>
        </w:tabs>
        <w:kinsoku w:val="0"/>
        <w:overflowPunct w:val="0"/>
        <w:spacing w:before="0"/>
        <w:ind w:left="983" w:hanging="314"/>
        <w:rPr>
          <w:rFonts w:hint="default"/>
          <w:sz w:val="21"/>
        </w:rPr>
      </w:pPr>
      <w:r>
        <w:rPr>
          <w:sz w:val="21"/>
        </w:rPr>
        <w:t>与本磋商有关的一切正式往来函件、通讯请发往：</w:t>
      </w:r>
    </w:p>
    <w:p>
      <w:pPr>
        <w:pStyle w:val="10"/>
        <w:tabs>
          <w:tab w:val="left" w:pos="2819"/>
          <w:tab w:val="left" w:pos="4659"/>
          <w:tab w:val="left" w:pos="5079"/>
          <w:tab w:val="left" w:pos="7859"/>
        </w:tabs>
        <w:kinsoku w:val="0"/>
        <w:overflowPunct w:val="0"/>
        <w:spacing w:before="198"/>
        <w:ind w:left="460"/>
        <w:rPr>
          <w:rFonts w:hint="default" w:ascii="Times New Roman" w:hAnsi="Times New Roman" w:eastAsia="Times New Roman"/>
        </w:rPr>
      </w:pPr>
      <w:r>
        <w:t>地址</w:t>
      </w:r>
      <w:r>
        <w:rPr>
          <w:u w:val="single" w:color="000000"/>
        </w:rPr>
        <w:t xml:space="preserve"> </w:t>
      </w:r>
      <w:r>
        <w:rPr>
          <w:u w:val="single" w:color="000000"/>
        </w:rPr>
        <w:tab/>
      </w:r>
      <w:r>
        <w:tab/>
      </w:r>
      <w:r>
        <w:t>传</w:t>
      </w:r>
      <w:r>
        <w:tab/>
      </w:r>
      <w:r>
        <w:t>真</w:t>
      </w:r>
      <w:r>
        <w:rPr>
          <w:rFonts w:hint="default" w:ascii="Times New Roman" w:hAnsi="Times New Roman" w:eastAsia="Times New Roman"/>
          <w:u w:val="single" w:color="000000"/>
        </w:rPr>
        <w:t xml:space="preserve"> </w:t>
      </w:r>
      <w:r>
        <w:rPr>
          <w:rFonts w:hint="default" w:ascii="Times New Roman" w:hAnsi="Times New Roman" w:eastAsia="Times New Roman"/>
          <w:u w:val="single" w:color="000000"/>
        </w:rPr>
        <w:tab/>
      </w:r>
    </w:p>
    <w:p>
      <w:pPr>
        <w:pStyle w:val="10"/>
        <w:tabs>
          <w:tab w:val="left" w:pos="2819"/>
          <w:tab w:val="left" w:pos="4659"/>
          <w:tab w:val="left" w:pos="7859"/>
        </w:tabs>
        <w:kinsoku w:val="0"/>
        <w:overflowPunct w:val="0"/>
        <w:spacing w:before="199"/>
        <w:ind w:left="460"/>
        <w:rPr>
          <w:rFonts w:hint="default" w:ascii="Times New Roman" w:hAnsi="Times New Roman" w:eastAsia="Times New Roman"/>
        </w:rPr>
      </w:pPr>
      <w:r>
        <w:t>电话</w:t>
      </w:r>
      <w:r>
        <w:rPr>
          <w:u w:val="single" w:color="000000"/>
        </w:rPr>
        <w:t xml:space="preserve"> </w:t>
      </w:r>
      <w:r>
        <w:rPr>
          <w:u w:val="single" w:color="000000"/>
        </w:rPr>
        <w:tab/>
      </w:r>
      <w:r>
        <w:tab/>
      </w:r>
      <w:r>
        <w:t>电子函件</w:t>
      </w:r>
      <w:r>
        <w:rPr>
          <w:rFonts w:hint="default" w:ascii="Times New Roman" w:hAnsi="Times New Roman" w:eastAsia="Times New Roman"/>
          <w:u w:val="single" w:color="000000"/>
        </w:rPr>
        <w:t xml:space="preserve"> </w:t>
      </w:r>
      <w:r>
        <w:rPr>
          <w:rFonts w:hint="default" w:ascii="Times New Roman" w:hAnsi="Times New Roman" w:eastAsia="Times New Roman"/>
          <w:u w:val="single" w:color="000000"/>
        </w:rPr>
        <w:tab/>
      </w:r>
    </w:p>
    <w:p>
      <w:pPr>
        <w:pStyle w:val="10"/>
        <w:tabs>
          <w:tab w:val="left" w:pos="2819"/>
          <w:tab w:val="left" w:pos="4659"/>
        </w:tabs>
        <w:kinsoku w:val="0"/>
        <w:overflowPunct w:val="0"/>
        <w:spacing w:before="199"/>
        <w:ind w:left="460"/>
        <w:rPr>
          <w:rFonts w:hint="default"/>
        </w:rPr>
      </w:pPr>
      <w:r>
        <w:t>供应商名称</w:t>
      </w:r>
      <w:r>
        <w:rPr>
          <w:u w:val="single" w:color="000000"/>
        </w:rPr>
        <w:t xml:space="preserve"> </w:t>
      </w:r>
      <w:r>
        <w:rPr>
          <w:u w:val="single" w:color="000000"/>
        </w:rPr>
        <w:tab/>
      </w:r>
      <w:r>
        <w:tab/>
      </w:r>
      <w:r>
        <w:t>供应商代表</w:t>
      </w:r>
      <w:r>
        <w:rPr>
          <w:u w:val="single" w:color="000000"/>
        </w:rPr>
        <w:t>姓名、职务（印刷体）</w:t>
      </w:r>
    </w:p>
    <w:p>
      <w:pPr>
        <w:pStyle w:val="10"/>
        <w:tabs>
          <w:tab w:val="left" w:pos="880"/>
          <w:tab w:val="left" w:pos="2819"/>
          <w:tab w:val="left" w:pos="4659"/>
          <w:tab w:val="left" w:pos="7756"/>
        </w:tabs>
        <w:kinsoku w:val="0"/>
        <w:overflowPunct w:val="0"/>
        <w:spacing w:before="199" w:line="417" w:lineRule="auto"/>
        <w:ind w:left="460" w:right="2287"/>
        <w:rPr>
          <w:rFonts w:hint="default" w:ascii="Times New Roman" w:hAnsi="Times New Roman" w:eastAsia="Times New Roman"/>
        </w:rPr>
      </w:pPr>
      <w:r>
        <w:t>公章</w:t>
      </w:r>
      <w:r>
        <w:rPr>
          <w:w w:val="95"/>
          <w:u w:val="single" w:color="000000"/>
        </w:rPr>
        <w:t xml:space="preserve"> </w:t>
      </w:r>
      <w:r>
        <w:rPr>
          <w:w w:val="95"/>
          <w:u w:val="single" w:color="000000"/>
        </w:rPr>
        <w:tab/>
      </w:r>
      <w:r>
        <w:rPr>
          <w:w w:val="95"/>
        </w:rPr>
        <w:tab/>
      </w:r>
      <w:r>
        <w:t>供应商代表签字</w:t>
      </w:r>
      <w:r>
        <w:rPr>
          <w:w w:val="95"/>
          <w:u w:val="single" w:color="000000"/>
        </w:rPr>
        <w:tab/>
      </w:r>
      <w:r>
        <w:rPr>
          <w:w w:val="95"/>
          <w:u w:val="single" w:color="000000"/>
        </w:rPr>
        <w:t xml:space="preserve"> </w:t>
      </w:r>
      <w:r>
        <w:t>日</w:t>
      </w:r>
      <w:r>
        <w:tab/>
      </w:r>
      <w:r>
        <w:t>期</w:t>
      </w:r>
      <w:r>
        <w:rPr>
          <w:rFonts w:hint="default" w:ascii="Times New Roman" w:hAnsi="Times New Roman" w:eastAsia="Times New Roman"/>
          <w:u w:val="single" w:color="000000"/>
        </w:rPr>
        <w:t xml:space="preserve"> </w:t>
      </w:r>
      <w:r>
        <w:rPr>
          <w:rFonts w:hint="default" w:ascii="Times New Roman" w:hAnsi="Times New Roman" w:eastAsia="Times New Roman"/>
          <w:u w:val="single" w:color="000000"/>
        </w:rPr>
        <w:tab/>
      </w:r>
    </w:p>
    <w:p>
      <w:pPr>
        <w:pStyle w:val="10"/>
        <w:tabs>
          <w:tab w:val="left" w:pos="880"/>
          <w:tab w:val="left" w:pos="2819"/>
          <w:tab w:val="left" w:pos="4659"/>
          <w:tab w:val="left" w:pos="7756"/>
        </w:tabs>
        <w:kinsoku w:val="0"/>
        <w:overflowPunct w:val="0"/>
        <w:spacing w:before="199" w:line="417" w:lineRule="auto"/>
        <w:ind w:left="460" w:right="2287"/>
        <w:rPr>
          <w:rFonts w:hint="default" w:ascii="Times New Roman" w:hAnsi="Times New Roman" w:eastAsia="Times New Roman"/>
        </w:rPr>
        <w:sectPr>
          <w:footerReference r:id="rId9" w:type="default"/>
          <w:pgSz w:w="11910" w:h="16840"/>
          <w:pgMar w:top="1100" w:right="880" w:bottom="1180" w:left="980" w:header="877" w:footer="989" w:gutter="0"/>
          <w:cols w:space="720" w:num="1"/>
        </w:sectPr>
      </w:pPr>
    </w:p>
    <w:p>
      <w:pPr>
        <w:pStyle w:val="10"/>
        <w:kinsoku w:val="0"/>
        <w:overflowPunct w:val="0"/>
        <w:spacing w:before="8"/>
        <w:rPr>
          <w:rFonts w:hint="default" w:ascii="Times New Roman" w:hAnsi="Times New Roman" w:eastAsia="Times New Roman"/>
          <w:sz w:val="18"/>
        </w:rPr>
      </w:pPr>
    </w:p>
    <w:p>
      <w:pPr>
        <w:pStyle w:val="5"/>
        <w:kinsoku w:val="0"/>
        <w:overflowPunct w:val="0"/>
        <w:ind w:left="2514"/>
        <w:rPr>
          <w:rFonts w:hint="default"/>
        </w:rPr>
      </w:pPr>
      <w:r>
        <w:t>附件五 法定代表人授权委托书（格式）</w:t>
      </w:r>
    </w:p>
    <w:p>
      <w:pPr>
        <w:pStyle w:val="10"/>
        <w:kinsoku w:val="0"/>
        <w:overflowPunct w:val="0"/>
        <w:spacing w:before="14"/>
        <w:rPr>
          <w:rFonts w:hint="default" w:ascii="微软雅黑" w:hAnsi="微软雅黑" w:eastAsia="微软雅黑"/>
          <w:b/>
          <w:sz w:val="42"/>
        </w:rPr>
      </w:pPr>
    </w:p>
    <w:p>
      <w:pPr>
        <w:pStyle w:val="10"/>
        <w:tabs>
          <w:tab w:val="left" w:pos="3870"/>
        </w:tabs>
        <w:kinsoku w:val="0"/>
        <w:overflowPunct w:val="0"/>
        <w:spacing w:line="417" w:lineRule="auto"/>
        <w:ind w:left="460" w:right="557" w:firstLine="628"/>
        <w:jc w:val="both"/>
        <w:rPr>
          <w:rFonts w:hint="default"/>
        </w:rPr>
      </w:pPr>
      <w:r>
        <w:t>本授权委托书声明：我</w:t>
      </w:r>
      <w:r>
        <w:rPr>
          <w:u w:val="single" w:color="000000"/>
        </w:rPr>
        <w:t xml:space="preserve"> </w:t>
      </w:r>
      <w:r>
        <w:rPr>
          <w:u w:val="single" w:color="000000"/>
        </w:rPr>
        <w:tab/>
      </w:r>
      <w:r>
        <w:t>系</w:t>
      </w:r>
      <w:r>
        <w:rPr>
          <w:spacing w:val="104"/>
        </w:rPr>
        <w:t xml:space="preserve"> </w:t>
      </w:r>
      <w:r>
        <w:rPr>
          <w:u w:val="single" w:color="000000"/>
        </w:rPr>
        <w:t xml:space="preserve">（供应商）    </w:t>
      </w:r>
      <w:r>
        <w:rPr>
          <w:spacing w:val="100"/>
          <w:u w:val="single" w:color="000000"/>
        </w:rPr>
        <w:t xml:space="preserve"> </w:t>
      </w:r>
      <w:r>
        <w:t>法定代表人，现授权委托</w:t>
      </w:r>
      <w:r>
        <w:rPr>
          <w:spacing w:val="-1"/>
          <w:u w:val="single" w:color="000000"/>
        </w:rPr>
        <w:t xml:space="preserve"> </w:t>
      </w:r>
      <w:r>
        <w:rPr>
          <w:u w:val="single" w:color="000000"/>
        </w:rPr>
        <w:t xml:space="preserve">姓名  </w:t>
      </w:r>
      <w:r>
        <w:rPr>
          <w:spacing w:val="1"/>
          <w:u w:val="single" w:color="000000"/>
        </w:rPr>
        <w:t xml:space="preserve"> </w:t>
      </w:r>
      <w:r>
        <w:rPr>
          <w:spacing w:val="-11"/>
        </w:rPr>
        <w:t>为</w:t>
      </w:r>
      <w:r>
        <w:t>我的代理人，以本公司的名</w:t>
      </w:r>
      <w:r>
        <w:rPr>
          <w:spacing w:val="-3"/>
        </w:rPr>
        <w:t>义</w:t>
      </w:r>
      <w:r>
        <w:rPr>
          <w:spacing w:val="4"/>
        </w:rPr>
        <w:t>参</w:t>
      </w:r>
      <w:r>
        <w:t>加</w:t>
      </w:r>
      <w:r>
        <w:rPr>
          <w:spacing w:val="-4"/>
          <w:u w:val="single" w:color="000000"/>
        </w:rPr>
        <w:t xml:space="preserve"> </w:t>
      </w:r>
      <w:r>
        <w:rPr>
          <w:u w:val="single" w:color="000000"/>
        </w:rPr>
        <w:t xml:space="preserve">（项目名称）      </w:t>
      </w:r>
      <w:r>
        <w:rPr>
          <w:spacing w:val="95"/>
          <w:u w:val="single" w:color="000000"/>
        </w:rPr>
        <w:t xml:space="preserve"> </w:t>
      </w:r>
      <w:r>
        <w:t>的磋商磋商活动。</w:t>
      </w:r>
      <w:r>
        <w:rPr>
          <w:spacing w:val="-3"/>
        </w:rPr>
        <w:t>授</w:t>
      </w:r>
      <w:r>
        <w:rPr>
          <w:spacing w:val="4"/>
        </w:rPr>
        <w:t>权</w:t>
      </w:r>
      <w:r>
        <w:t>委托人在采购磋商、合同洽谈、签</w:t>
      </w:r>
      <w:r>
        <w:rPr>
          <w:spacing w:val="-3"/>
        </w:rPr>
        <w:t>约</w:t>
      </w:r>
      <w:r>
        <w:rPr>
          <w:spacing w:val="4"/>
        </w:rPr>
        <w:t>及</w:t>
      </w:r>
      <w:r>
        <w:t>办理</w:t>
      </w:r>
      <w:r>
        <w:rPr>
          <w:spacing w:val="-3"/>
        </w:rPr>
        <w:t>相</w:t>
      </w:r>
      <w:r>
        <w:t>关政府采购活动中所签署的一切文件和处理与之有关的一切事物，</w:t>
      </w:r>
      <w:r>
        <w:rPr>
          <w:spacing w:val="-14"/>
        </w:rPr>
        <w:t>我</w:t>
      </w:r>
      <w:r>
        <w:t>均予以承认。</w:t>
      </w:r>
    </w:p>
    <w:p>
      <w:pPr>
        <w:pStyle w:val="10"/>
        <w:kinsoku w:val="0"/>
        <w:overflowPunct w:val="0"/>
        <w:spacing w:line="268" w:lineRule="exact"/>
        <w:ind w:left="1088"/>
        <w:rPr>
          <w:rFonts w:hint="default"/>
        </w:rPr>
      </w:pPr>
      <w:r>
        <w:t>代理人无转委托权，特此委托。</w:t>
      </w:r>
    </w:p>
    <w:p>
      <w:pPr>
        <w:pStyle w:val="10"/>
        <w:kinsoku w:val="0"/>
        <w:overflowPunct w:val="0"/>
        <w:rPr>
          <w:rFonts w:hint="default"/>
          <w:sz w:val="24"/>
        </w:rPr>
      </w:pPr>
    </w:p>
    <w:p>
      <w:pPr>
        <w:pStyle w:val="10"/>
        <w:kinsoku w:val="0"/>
        <w:overflowPunct w:val="0"/>
        <w:rPr>
          <w:rFonts w:hint="default"/>
          <w:sz w:val="28"/>
        </w:rPr>
      </w:pPr>
    </w:p>
    <w:p>
      <w:pPr>
        <w:pStyle w:val="10"/>
        <w:tabs>
          <w:tab w:val="left" w:pos="6129"/>
        </w:tabs>
        <w:kinsoku w:val="0"/>
        <w:overflowPunct w:val="0"/>
        <w:ind w:left="2927"/>
        <w:rPr>
          <w:rFonts w:hint="default" w:ascii="Times New Roman" w:hAnsi="Times New Roman" w:eastAsia="Times New Roman"/>
          <w:w w:val="95"/>
        </w:rPr>
      </w:pPr>
      <w:r>
        <w:t>供应商（盖章）：</w:t>
      </w:r>
      <w:r>
        <w:rPr>
          <w:rFonts w:hint="default"/>
        </w:rPr>
        <w:t xml:space="preserve"> </w:t>
      </w:r>
      <w:r>
        <w:rPr>
          <w:rFonts w:hint="default" w:ascii="Times New Roman" w:hAnsi="Times New Roman" w:eastAsia="Times New Roman"/>
          <w:u w:val="single" w:color="000000"/>
        </w:rPr>
        <w:tab/>
      </w:r>
    </w:p>
    <w:p>
      <w:pPr>
        <w:pStyle w:val="10"/>
        <w:tabs>
          <w:tab w:val="left" w:pos="6599"/>
        </w:tabs>
        <w:kinsoku w:val="0"/>
        <w:overflowPunct w:val="0"/>
        <w:spacing w:before="199"/>
        <w:ind w:left="2980"/>
        <w:rPr>
          <w:rFonts w:hint="default" w:ascii="Times New Roman" w:hAnsi="Times New Roman" w:eastAsia="Times New Roman"/>
          <w:w w:val="95"/>
        </w:rPr>
      </w:pPr>
      <w:r>
        <w:t>法定代表人（签字）：</w:t>
      </w:r>
      <w:r>
        <w:rPr>
          <w:rFonts w:hint="default" w:ascii="Times New Roman" w:hAnsi="Times New Roman" w:eastAsia="Times New Roman"/>
          <w:w w:val="95"/>
          <w:u w:val="single" w:color="000000"/>
        </w:rPr>
        <w:t xml:space="preserve"> </w:t>
      </w:r>
      <w:r>
        <w:rPr>
          <w:rFonts w:hint="default" w:ascii="Times New Roman" w:hAnsi="Times New Roman" w:eastAsia="Times New Roman"/>
          <w:u w:val="single" w:color="000000"/>
        </w:rPr>
        <w:tab/>
      </w:r>
    </w:p>
    <w:p>
      <w:pPr>
        <w:pStyle w:val="10"/>
        <w:tabs>
          <w:tab w:val="left" w:pos="4449"/>
          <w:tab w:val="left" w:pos="4973"/>
          <w:tab w:val="left" w:pos="5708"/>
          <w:tab w:val="left" w:pos="6445"/>
          <w:tab w:val="left" w:pos="6916"/>
          <w:tab w:val="left" w:pos="7019"/>
        </w:tabs>
        <w:kinsoku w:val="0"/>
        <w:overflowPunct w:val="0"/>
        <w:spacing w:before="200" w:line="417" w:lineRule="auto"/>
        <w:ind w:left="2980" w:right="3024"/>
        <w:rPr>
          <w:rFonts w:hint="default"/>
        </w:rPr>
      </w:pPr>
      <w:r>
        <w:t>代理人：</w:t>
      </w:r>
      <w:r>
        <w:rPr>
          <w:u w:val="single" w:color="000000"/>
        </w:rPr>
        <w:t xml:space="preserve"> </w:t>
      </w:r>
      <w:r>
        <w:rPr>
          <w:u w:val="single" w:color="000000"/>
        </w:rPr>
        <w:tab/>
      </w:r>
      <w:r>
        <w:t>性别：</w:t>
      </w:r>
      <w:r>
        <w:rPr>
          <w:u w:val="single" w:color="000000"/>
        </w:rPr>
        <w:t xml:space="preserve"> </w:t>
      </w:r>
      <w:r>
        <w:rPr>
          <w:u w:val="single" w:color="000000"/>
        </w:rPr>
        <w:tab/>
      </w:r>
      <w:r>
        <w:t>年龄：</w:t>
      </w:r>
      <w:r>
        <w:rPr>
          <w:rFonts w:hint="default" w:ascii="Times New Roman" w:hAnsi="Times New Roman" w:eastAsia="Times New Roman"/>
          <w:w w:val="99"/>
          <w:u w:val="single" w:color="000000"/>
        </w:rPr>
        <w:t xml:space="preserve"> </w:t>
      </w:r>
      <w:r>
        <w:rPr>
          <w:rFonts w:hint="default" w:ascii="Times New Roman" w:hAnsi="Times New Roman" w:eastAsia="Times New Roman"/>
          <w:u w:val="single" w:color="000000"/>
        </w:rPr>
        <w:tab/>
      </w:r>
      <w:r>
        <w:rPr>
          <w:rFonts w:hint="default" w:ascii="Times New Roman" w:hAnsi="Times New Roman" w:eastAsia="Times New Roman"/>
          <w:u w:val="single" w:color="000000"/>
        </w:rPr>
        <w:tab/>
      </w:r>
      <w:r>
        <w:rPr>
          <w:rFonts w:hint="default" w:ascii="Times New Roman" w:hAnsi="Times New Roman" w:eastAsia="Times New Roman"/>
          <w:u w:val="single" w:color="000000"/>
        </w:rPr>
        <w:tab/>
      </w:r>
      <w:r>
        <w:rPr>
          <w:rFonts w:hint="default" w:ascii="Times New Roman" w:hAnsi="Times New Roman" w:eastAsia="Times New Roman"/>
          <w:u w:val="single" w:color="000000"/>
        </w:rPr>
        <w:t xml:space="preserve"> </w:t>
      </w:r>
      <w:r>
        <w:t>身份证号码：</w:t>
      </w:r>
      <w:r>
        <w:rPr>
          <w:u w:val="single" w:color="000000"/>
        </w:rPr>
        <w:t xml:space="preserve"> </w:t>
      </w:r>
      <w:r>
        <w:rPr>
          <w:u w:val="single" w:color="000000"/>
        </w:rPr>
        <w:tab/>
      </w:r>
      <w:r>
        <w:rPr>
          <w:u w:val="single" w:color="000000"/>
        </w:rPr>
        <w:tab/>
      </w:r>
      <w:r>
        <w:rPr>
          <w:u w:val="single" w:color="000000"/>
        </w:rPr>
        <w:tab/>
      </w:r>
      <w:r>
        <w:t>职务：</w:t>
      </w:r>
      <w:r>
        <w:rPr>
          <w:rFonts w:hint="default" w:ascii="Times New Roman" w:hAnsi="Times New Roman" w:eastAsia="Times New Roman"/>
          <w:w w:val="99"/>
          <w:u w:val="single" w:color="000000"/>
        </w:rPr>
        <w:t xml:space="preserve"> </w:t>
      </w:r>
      <w:r>
        <w:rPr>
          <w:rFonts w:hint="default" w:ascii="Times New Roman" w:hAnsi="Times New Roman" w:eastAsia="Times New Roman"/>
          <w:u w:val="single" w:color="000000"/>
        </w:rPr>
        <w:tab/>
      </w:r>
      <w:r>
        <w:rPr>
          <w:rFonts w:hint="default" w:ascii="Times New Roman" w:hAnsi="Times New Roman" w:eastAsia="Times New Roman"/>
          <w:u w:val="single" w:color="000000"/>
        </w:rPr>
        <w:tab/>
      </w:r>
      <w:r>
        <w:rPr>
          <w:rFonts w:hint="default" w:ascii="Times New Roman" w:hAnsi="Times New Roman" w:eastAsia="Times New Roman"/>
          <w:u w:val="single" w:color="000000"/>
        </w:rPr>
        <w:t xml:space="preserve">    </w:t>
      </w:r>
      <w:r>
        <w:t xml:space="preserve">授权委托日期： </w:t>
      </w:r>
      <w:r>
        <w:tab/>
      </w:r>
      <w:r>
        <w:t xml:space="preserve">年 </w:t>
      </w:r>
      <w:r>
        <w:tab/>
      </w:r>
      <w:r>
        <w:t xml:space="preserve">月 </w:t>
      </w:r>
      <w:r>
        <w:tab/>
      </w:r>
      <w:r>
        <w:t>日</w:t>
      </w:r>
    </w:p>
    <w:p>
      <w:pPr>
        <w:pStyle w:val="10"/>
        <w:kinsoku w:val="0"/>
        <w:overflowPunct w:val="0"/>
        <w:rPr>
          <w:rFonts w:hint="default"/>
          <w:sz w:val="13"/>
        </w:rPr>
      </w:pPr>
      <w:r>
        <mc:AlternateContent>
          <mc:Choice Requires="wps">
            <w:drawing>
              <wp:anchor distT="0" distB="0" distL="0" distR="0" simplePos="0" relativeHeight="251682816" behindDoc="0" locked="0" layoutInCell="1" allowOverlap="1">
                <wp:simplePos x="0" y="0"/>
                <wp:positionH relativeFrom="page">
                  <wp:posOffset>964565</wp:posOffset>
                </wp:positionH>
                <wp:positionV relativeFrom="paragraph">
                  <wp:posOffset>135890</wp:posOffset>
                </wp:positionV>
                <wp:extent cx="2979420" cy="1766570"/>
                <wp:effectExtent l="5080" t="5080" r="6350" b="19050"/>
                <wp:wrapTopAndBottom/>
                <wp:docPr id="57" name="文本框 58"/>
                <wp:cNvGraphicFramePr/>
                <a:graphic xmlns:a="http://schemas.openxmlformats.org/drawingml/2006/main">
                  <a:graphicData uri="http://schemas.microsoft.com/office/word/2010/wordprocessingShape">
                    <wps:wsp>
                      <wps:cNvSpPr txBox="1"/>
                      <wps:spPr>
                        <a:xfrm>
                          <a:off x="0" y="0"/>
                          <a:ext cx="2979420" cy="1766570"/>
                        </a:xfrm>
                        <a:prstGeom prst="rect">
                          <a:avLst/>
                        </a:prstGeom>
                        <a:noFill/>
                        <a:ln w="9144" cap="flat" cmpd="sng">
                          <a:solidFill>
                            <a:srgbClr val="000000"/>
                          </a:solidFill>
                          <a:prstDash val="solid"/>
                          <a:miter/>
                          <a:headEnd type="none" w="med" len="med"/>
                          <a:tailEnd type="none" w="med" len="med"/>
                        </a:ln>
                      </wps:spPr>
                      <wps:txbx>
                        <w:txbxContent>
                          <w:p>
                            <w:pPr>
                              <w:pStyle w:val="10"/>
                              <w:kinsoku w:val="0"/>
                              <w:overflowPunct w:val="0"/>
                              <w:spacing w:before="74" w:line="244" w:lineRule="auto"/>
                              <w:ind w:left="141" w:right="694"/>
                              <w:rPr>
                                <w:rFonts w:hint="default"/>
                                <w:sz w:val="24"/>
                              </w:rPr>
                            </w:pPr>
                            <w:r>
                              <w:rPr>
                                <w:sz w:val="24"/>
                              </w:rPr>
                              <w:t>法定代表人《居民身份证》复印件： 正面</w:t>
                            </w:r>
                          </w:p>
                        </w:txbxContent>
                      </wps:txbx>
                      <wps:bodyPr vert="horz" wrap="square" lIns="0" tIns="0" rIns="0" bIns="0" upright="1"/>
                    </wps:wsp>
                  </a:graphicData>
                </a:graphic>
              </wp:anchor>
            </w:drawing>
          </mc:Choice>
          <mc:Fallback>
            <w:pict>
              <v:shape id="文本框 58" o:spid="_x0000_s1026" o:spt="202" type="#_x0000_t202" style="position:absolute;left:0pt;margin-left:75.95pt;margin-top:10.7pt;height:139.1pt;width:234.6pt;mso-position-horizontal-relative:page;mso-wrap-distance-bottom:0pt;mso-wrap-distance-top:0pt;z-index:251682816;mso-width-relative:page;mso-height-relative:page;" filled="f" stroked="t" coordsize="21600,21600" o:gfxdata="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hCoKtkAAAAKAQAADwAAAAAAAAABACAAAAAiAAAAZHJzL2Rvd25yZXYueG1sUEsBAhQA&#10;FAAAAAgAh07iQGYSGAUqAgAATgQAAA4AAAAAAAAAAQAgAAAAKAEAAGRycy9lMm9Eb2MueG1sUEsF&#10;BgAAAAAGAAYAWQEAAMQFAAAAAA==&#10;">
                <v:fill on="f" focussize="0,0"/>
                <v:stroke weight="0.72pt" color="#000000" joinstyle="miter"/>
                <v:imagedata o:title=""/>
                <o:lock v:ext="edit" aspectratio="f"/>
                <v:textbox inset="0mm,0mm,0mm,0mm">
                  <w:txbxContent>
                    <w:p>
                      <w:pPr>
                        <w:pStyle w:val="10"/>
                        <w:kinsoku w:val="0"/>
                        <w:overflowPunct w:val="0"/>
                        <w:spacing w:before="74" w:line="244" w:lineRule="auto"/>
                        <w:ind w:left="141" w:right="694"/>
                        <w:rPr>
                          <w:rFonts w:hint="default"/>
                          <w:sz w:val="24"/>
                        </w:rPr>
                      </w:pPr>
                      <w:r>
                        <w:rPr>
                          <w:sz w:val="24"/>
                        </w:rPr>
                        <w:t>法定代表人《居民身份证》复印件： 正面</w:t>
                      </w:r>
                    </w:p>
                  </w:txbxContent>
                </v:textbox>
                <w10:wrap type="topAndBottom"/>
              </v:shape>
            </w:pict>
          </mc:Fallback>
        </mc:AlternateContent>
      </w:r>
      <w:r>
        <mc:AlternateContent>
          <mc:Choice Requires="wps">
            <w:drawing>
              <wp:anchor distT="0" distB="0" distL="0" distR="0" simplePos="0" relativeHeight="251683840" behindDoc="0" locked="0" layoutInCell="1" allowOverlap="1">
                <wp:simplePos x="0" y="0"/>
                <wp:positionH relativeFrom="page">
                  <wp:posOffset>4067810</wp:posOffset>
                </wp:positionH>
                <wp:positionV relativeFrom="paragraph">
                  <wp:posOffset>135890</wp:posOffset>
                </wp:positionV>
                <wp:extent cx="2859405" cy="1766570"/>
                <wp:effectExtent l="5080" t="5080" r="12065" b="19050"/>
                <wp:wrapTopAndBottom/>
                <wp:docPr id="58" name="文本框 59"/>
                <wp:cNvGraphicFramePr/>
                <a:graphic xmlns:a="http://schemas.openxmlformats.org/drawingml/2006/main">
                  <a:graphicData uri="http://schemas.microsoft.com/office/word/2010/wordprocessingShape">
                    <wps:wsp>
                      <wps:cNvSpPr txBox="1"/>
                      <wps:spPr>
                        <a:xfrm>
                          <a:off x="0" y="0"/>
                          <a:ext cx="2859405" cy="1766570"/>
                        </a:xfrm>
                        <a:prstGeom prst="rect">
                          <a:avLst/>
                        </a:prstGeom>
                        <a:noFill/>
                        <a:ln w="9144" cap="flat" cmpd="sng">
                          <a:solidFill>
                            <a:srgbClr val="000000"/>
                          </a:solidFill>
                          <a:prstDash val="solid"/>
                          <a:miter/>
                          <a:headEnd type="none" w="med" len="med"/>
                          <a:tailEnd type="none" w="med" len="med"/>
                        </a:ln>
                      </wps:spPr>
                      <wps:txbx>
                        <w:txbxContent>
                          <w:p>
                            <w:pPr>
                              <w:pStyle w:val="10"/>
                              <w:kinsoku w:val="0"/>
                              <w:overflowPunct w:val="0"/>
                              <w:spacing w:before="74" w:line="244" w:lineRule="auto"/>
                              <w:ind w:left="144" w:right="501"/>
                              <w:rPr>
                                <w:rFonts w:hint="default"/>
                                <w:sz w:val="24"/>
                              </w:rPr>
                            </w:pPr>
                            <w:r>
                              <w:rPr>
                                <w:sz w:val="24"/>
                              </w:rPr>
                              <w:t>委托代理人《居民身份证》复印件： 正面</w:t>
                            </w:r>
                          </w:p>
                        </w:txbxContent>
                      </wps:txbx>
                      <wps:bodyPr vert="horz" wrap="square" lIns="0" tIns="0" rIns="0" bIns="0" upright="1"/>
                    </wps:wsp>
                  </a:graphicData>
                </a:graphic>
              </wp:anchor>
            </w:drawing>
          </mc:Choice>
          <mc:Fallback>
            <w:pict>
              <v:shape id="文本框 59" o:spid="_x0000_s1026" o:spt="202" type="#_x0000_t202" style="position:absolute;left:0pt;margin-left:320.3pt;margin-top:10.7pt;height:139.1pt;width:225.15pt;mso-position-horizontal-relative:page;mso-wrap-distance-bottom:0pt;mso-wrap-distance-top:0pt;z-index:251683840;mso-width-relative:page;mso-height-relative:page;" filled="f" stroked="t" coordsize="21600,21600" o:gfxdata="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XT75fZAAAACwEAAA8AAAAAAAAAAQAgAAAAIgAAAGRycy9kb3ducmV2LnhtbFBLAQIU&#10;ABQAAAAIAIdO4kDcC2wfKwIAAE4EAAAOAAAAAAAAAAEAIAAAACgBAABkcnMvZTJvRG9jLnhtbFBL&#10;BQYAAAAABgAGAFkBAADFBQAAAAA=&#10;">
                <v:fill on="f" focussize="0,0"/>
                <v:stroke weight="0.72pt" color="#000000" joinstyle="miter"/>
                <v:imagedata o:title=""/>
                <o:lock v:ext="edit" aspectratio="f"/>
                <v:textbox inset="0mm,0mm,0mm,0mm">
                  <w:txbxContent>
                    <w:p>
                      <w:pPr>
                        <w:pStyle w:val="10"/>
                        <w:kinsoku w:val="0"/>
                        <w:overflowPunct w:val="0"/>
                        <w:spacing w:before="74" w:line="244" w:lineRule="auto"/>
                        <w:ind w:left="144" w:right="501"/>
                        <w:rPr>
                          <w:rFonts w:hint="default"/>
                          <w:sz w:val="24"/>
                        </w:rPr>
                      </w:pPr>
                      <w:r>
                        <w:rPr>
                          <w:sz w:val="24"/>
                        </w:rPr>
                        <w:t>委托代理人《居民身份证》复印件： 正面</w:t>
                      </w:r>
                    </w:p>
                  </w:txbxContent>
                </v:textbox>
                <w10:wrap type="topAndBottom"/>
              </v:shape>
            </w:pict>
          </mc:Fallback>
        </mc:AlternateContent>
      </w:r>
      <w:r>
        <mc:AlternateContent>
          <mc:Choice Requires="wps">
            <w:drawing>
              <wp:anchor distT="0" distB="0" distL="0" distR="0" simplePos="0" relativeHeight="251684864" behindDoc="0" locked="0" layoutInCell="1" allowOverlap="1">
                <wp:simplePos x="0" y="0"/>
                <wp:positionH relativeFrom="page">
                  <wp:posOffset>964565</wp:posOffset>
                </wp:positionH>
                <wp:positionV relativeFrom="paragraph">
                  <wp:posOffset>2054225</wp:posOffset>
                </wp:positionV>
                <wp:extent cx="2979420" cy="1766570"/>
                <wp:effectExtent l="5080" t="5080" r="6350" b="19050"/>
                <wp:wrapTopAndBottom/>
                <wp:docPr id="59" name="文本框 60"/>
                <wp:cNvGraphicFramePr/>
                <a:graphic xmlns:a="http://schemas.openxmlformats.org/drawingml/2006/main">
                  <a:graphicData uri="http://schemas.microsoft.com/office/word/2010/wordprocessingShape">
                    <wps:wsp>
                      <wps:cNvSpPr txBox="1"/>
                      <wps:spPr>
                        <a:xfrm>
                          <a:off x="0" y="0"/>
                          <a:ext cx="2979420" cy="1766570"/>
                        </a:xfrm>
                        <a:prstGeom prst="rect">
                          <a:avLst/>
                        </a:prstGeom>
                        <a:noFill/>
                        <a:ln w="9144" cap="flat" cmpd="sng">
                          <a:solidFill>
                            <a:srgbClr val="000000"/>
                          </a:solidFill>
                          <a:prstDash val="solid"/>
                          <a:miter/>
                          <a:headEnd type="none" w="med" len="med"/>
                          <a:tailEnd type="none" w="med" len="med"/>
                        </a:ln>
                      </wps:spPr>
                      <wps:txbx>
                        <w:txbxContent>
                          <w:p>
                            <w:pPr>
                              <w:pStyle w:val="10"/>
                              <w:kinsoku w:val="0"/>
                              <w:overflowPunct w:val="0"/>
                              <w:spacing w:before="72" w:line="244" w:lineRule="auto"/>
                              <w:ind w:left="141" w:right="694"/>
                              <w:rPr>
                                <w:rFonts w:hint="default"/>
                                <w:sz w:val="24"/>
                              </w:rPr>
                            </w:pPr>
                            <w:r>
                              <w:rPr>
                                <w:sz w:val="24"/>
                              </w:rPr>
                              <w:t>法定代表人《居民身份证》复印件： 反面</w:t>
                            </w:r>
                          </w:p>
                        </w:txbxContent>
                      </wps:txbx>
                      <wps:bodyPr vert="horz" wrap="square" lIns="0" tIns="0" rIns="0" bIns="0" upright="1"/>
                    </wps:wsp>
                  </a:graphicData>
                </a:graphic>
              </wp:anchor>
            </w:drawing>
          </mc:Choice>
          <mc:Fallback>
            <w:pict>
              <v:shape id="文本框 60" o:spid="_x0000_s1026" o:spt="202" type="#_x0000_t202" style="position:absolute;left:0pt;margin-left:75.95pt;margin-top:161.75pt;height:139.1pt;width:234.6pt;mso-position-horizontal-relative:page;mso-wrap-distance-bottom:0pt;mso-wrap-distance-top:0pt;z-index:251684864;mso-width-relative:page;mso-height-relative:page;" filled="f" stroked="t" coordsize="21600,21600" o:gfxdata="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ENxvjaAAAACwEAAA8AAAAAAAAAAQAgAAAAIgAAAGRycy9kb3ducmV2LnhtbFBLAQIUABQA&#10;AAAIAIdO4kDL2kNwJwIAAE4EAAAOAAAAAAAAAAEAIAAAACkBAABkcnMvZTJvRG9jLnhtbFBLBQYA&#10;AAAABgAGAFkBAADCBQAAAAA=&#10;">
                <v:fill on="f" focussize="0,0"/>
                <v:stroke weight="0.72pt" color="#000000" joinstyle="miter"/>
                <v:imagedata o:title=""/>
                <o:lock v:ext="edit" aspectratio="f"/>
                <v:textbox inset="0mm,0mm,0mm,0mm">
                  <w:txbxContent>
                    <w:p>
                      <w:pPr>
                        <w:pStyle w:val="10"/>
                        <w:kinsoku w:val="0"/>
                        <w:overflowPunct w:val="0"/>
                        <w:spacing w:before="72" w:line="244" w:lineRule="auto"/>
                        <w:ind w:left="141" w:right="694"/>
                        <w:rPr>
                          <w:rFonts w:hint="default"/>
                          <w:sz w:val="24"/>
                        </w:rPr>
                      </w:pPr>
                      <w:r>
                        <w:rPr>
                          <w:sz w:val="24"/>
                        </w:rPr>
                        <w:t>法定代表人《居民身份证》复印件： 反面</w:t>
                      </w:r>
                    </w:p>
                  </w:txbxContent>
                </v:textbox>
                <w10:wrap type="topAndBottom"/>
              </v:shape>
            </w:pict>
          </mc:Fallback>
        </mc:AlternateContent>
      </w:r>
      <w:r>
        <mc:AlternateContent>
          <mc:Choice Requires="wps">
            <w:drawing>
              <wp:anchor distT="0" distB="0" distL="0" distR="0" simplePos="0" relativeHeight="251685888" behindDoc="0" locked="0" layoutInCell="1" allowOverlap="1">
                <wp:simplePos x="0" y="0"/>
                <wp:positionH relativeFrom="page">
                  <wp:posOffset>4067810</wp:posOffset>
                </wp:positionH>
                <wp:positionV relativeFrom="paragraph">
                  <wp:posOffset>2054225</wp:posOffset>
                </wp:positionV>
                <wp:extent cx="2859405" cy="1766570"/>
                <wp:effectExtent l="5080" t="5080" r="12065" b="19050"/>
                <wp:wrapTopAndBottom/>
                <wp:docPr id="60" name="文本框 61"/>
                <wp:cNvGraphicFramePr/>
                <a:graphic xmlns:a="http://schemas.openxmlformats.org/drawingml/2006/main">
                  <a:graphicData uri="http://schemas.microsoft.com/office/word/2010/wordprocessingShape">
                    <wps:wsp>
                      <wps:cNvSpPr txBox="1"/>
                      <wps:spPr>
                        <a:xfrm>
                          <a:off x="0" y="0"/>
                          <a:ext cx="2859405" cy="1766570"/>
                        </a:xfrm>
                        <a:prstGeom prst="rect">
                          <a:avLst/>
                        </a:prstGeom>
                        <a:noFill/>
                        <a:ln w="9144" cap="flat" cmpd="sng">
                          <a:solidFill>
                            <a:srgbClr val="000000"/>
                          </a:solidFill>
                          <a:prstDash val="solid"/>
                          <a:miter/>
                          <a:headEnd type="none" w="med" len="med"/>
                          <a:tailEnd type="none" w="med" len="med"/>
                        </a:ln>
                      </wps:spPr>
                      <wps:txbx>
                        <w:txbxContent>
                          <w:p>
                            <w:pPr>
                              <w:pStyle w:val="10"/>
                              <w:kinsoku w:val="0"/>
                              <w:overflowPunct w:val="0"/>
                              <w:spacing w:before="72" w:line="244" w:lineRule="auto"/>
                              <w:ind w:left="144" w:right="501"/>
                              <w:rPr>
                                <w:rFonts w:hint="default"/>
                                <w:sz w:val="24"/>
                              </w:rPr>
                            </w:pPr>
                            <w:r>
                              <w:rPr>
                                <w:sz w:val="24"/>
                              </w:rPr>
                              <w:t>委托代理人《居民身份证》复印件： 反面</w:t>
                            </w:r>
                          </w:p>
                        </w:txbxContent>
                      </wps:txbx>
                      <wps:bodyPr vert="horz" wrap="square" lIns="0" tIns="0" rIns="0" bIns="0" upright="1"/>
                    </wps:wsp>
                  </a:graphicData>
                </a:graphic>
              </wp:anchor>
            </w:drawing>
          </mc:Choice>
          <mc:Fallback>
            <w:pict>
              <v:shape id="文本框 61" o:spid="_x0000_s1026" o:spt="202" type="#_x0000_t202" style="position:absolute;left:0pt;margin-left:320.3pt;margin-top:161.75pt;height:139.1pt;width:225.15pt;mso-position-horizontal-relative:page;mso-wrap-distance-bottom:0pt;mso-wrap-distance-top:0pt;z-index:251685888;mso-width-relative:page;mso-height-relative:page;" filled="f" stroked="t" coordsize="21600,21600" o:gfxdata="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bK1RA2wAAAAwBAAAPAAAAAAAAAAEAIAAAACIAAABkcnMvZG93bnJldi54bWxQSwEC&#10;FAAUAAAACACHTuJA/76ApioCAABOBAAADgAAAAAAAAABACAAAAAqAQAAZHJzL2Uyb0RvYy54bWxQ&#10;SwUGAAAAAAYABgBZAQAAxgUAAAAA&#10;">
                <v:fill on="f" focussize="0,0"/>
                <v:stroke weight="0.72pt" color="#000000" joinstyle="miter"/>
                <v:imagedata o:title=""/>
                <o:lock v:ext="edit" aspectratio="f"/>
                <v:textbox inset="0mm,0mm,0mm,0mm">
                  <w:txbxContent>
                    <w:p>
                      <w:pPr>
                        <w:pStyle w:val="10"/>
                        <w:kinsoku w:val="0"/>
                        <w:overflowPunct w:val="0"/>
                        <w:spacing w:before="72" w:line="244" w:lineRule="auto"/>
                        <w:ind w:left="144" w:right="501"/>
                        <w:rPr>
                          <w:rFonts w:hint="default"/>
                          <w:sz w:val="24"/>
                        </w:rPr>
                      </w:pPr>
                      <w:r>
                        <w:rPr>
                          <w:sz w:val="24"/>
                        </w:rPr>
                        <w:t>委托代理人《居民身份证》复印件： 反面</w:t>
                      </w:r>
                    </w:p>
                  </w:txbxContent>
                </v:textbox>
                <w10:wrap type="topAndBottom"/>
              </v:shape>
            </w:pict>
          </mc:Fallback>
        </mc:AlternateContent>
      </w:r>
    </w:p>
    <w:p>
      <w:pPr>
        <w:pStyle w:val="10"/>
        <w:kinsoku w:val="0"/>
        <w:overflowPunct w:val="0"/>
        <w:spacing w:before="2"/>
        <w:rPr>
          <w:rFonts w:hint="default"/>
          <w:sz w:val="12"/>
        </w:rPr>
      </w:pPr>
    </w:p>
    <w:p>
      <w:pPr>
        <w:pStyle w:val="10"/>
        <w:kinsoku w:val="0"/>
        <w:overflowPunct w:val="0"/>
        <w:spacing w:before="10"/>
        <w:rPr>
          <w:rFonts w:hint="default"/>
          <w:sz w:val="38"/>
        </w:rPr>
      </w:pPr>
    </w:p>
    <w:p>
      <w:pPr>
        <w:pStyle w:val="10"/>
        <w:kinsoku w:val="0"/>
        <w:overflowPunct w:val="0"/>
        <w:ind w:left="460"/>
        <w:rPr>
          <w:rFonts w:hint="default"/>
        </w:rPr>
      </w:pPr>
      <w:r>
        <w:t>注：为方便检查，磋商供应商需单独提交一份法定代表人授权委托书。</w:t>
      </w:r>
    </w:p>
    <w:p>
      <w:pPr>
        <w:pStyle w:val="10"/>
        <w:kinsoku w:val="0"/>
        <w:overflowPunct w:val="0"/>
        <w:ind w:left="460"/>
        <w:rPr>
          <w:rFonts w:hint="default"/>
        </w:rPr>
        <w:sectPr>
          <w:pgSz w:w="11910" w:h="16840"/>
          <w:pgMar w:top="1100" w:right="880" w:bottom="1180" w:left="980" w:header="877" w:footer="989" w:gutter="0"/>
          <w:cols w:space="720" w:num="1"/>
        </w:sectPr>
      </w:pPr>
    </w:p>
    <w:p>
      <w:pPr>
        <w:pStyle w:val="10"/>
        <w:kinsoku w:val="0"/>
        <w:overflowPunct w:val="0"/>
        <w:spacing w:before="10"/>
        <w:rPr>
          <w:rFonts w:hint="default"/>
          <w:sz w:val="16"/>
        </w:rPr>
      </w:pPr>
    </w:p>
    <w:p>
      <w:pPr>
        <w:pStyle w:val="5"/>
        <w:kinsoku w:val="0"/>
        <w:overflowPunct w:val="0"/>
        <w:ind w:left="3779"/>
        <w:rPr>
          <w:rFonts w:hint="default"/>
        </w:rPr>
      </w:pPr>
      <w:r>
        <w:t>附件六 磋商一览表</w:t>
      </w:r>
    </w:p>
    <w:p>
      <w:pPr>
        <w:pStyle w:val="10"/>
        <w:tabs>
          <w:tab w:val="left" w:pos="5921"/>
        </w:tabs>
        <w:kinsoku w:val="0"/>
        <w:overflowPunct w:val="0"/>
        <w:spacing w:before="164"/>
        <w:ind w:left="460"/>
        <w:rPr>
          <w:rFonts w:hint="default"/>
        </w:rPr>
      </w:pPr>
      <w:r>
        <w:t>项目名称：</w:t>
      </w:r>
      <w:r>
        <w:tab/>
      </w:r>
      <w:r>
        <w:rPr>
          <w:spacing w:val="-3"/>
        </w:rPr>
        <w:t>项</w:t>
      </w:r>
      <w:r>
        <w:t>目编号：</w:t>
      </w:r>
    </w:p>
    <w:p>
      <w:pPr>
        <w:pStyle w:val="10"/>
        <w:kinsoku w:val="0"/>
        <w:overflowPunct w:val="0"/>
        <w:spacing w:before="12"/>
        <w:rPr>
          <w:rFonts w:hint="default"/>
          <w:sz w:val="7"/>
        </w:rPr>
      </w:pPr>
    </w:p>
    <w:tbl>
      <w:tblPr>
        <w:tblStyle w:val="14"/>
        <w:tblW w:w="0" w:type="auto"/>
        <w:tblInd w:w="460" w:type="dxa"/>
        <w:tblLayout w:type="fixed"/>
        <w:tblCellMar>
          <w:top w:w="0" w:type="dxa"/>
          <w:left w:w="108" w:type="dxa"/>
          <w:bottom w:w="0" w:type="dxa"/>
          <w:right w:w="108" w:type="dxa"/>
        </w:tblCellMar>
      </w:tblPr>
      <w:tblGrid>
        <w:gridCol w:w="2628"/>
        <w:gridCol w:w="6773"/>
      </w:tblGrid>
      <w:tr>
        <w:tblPrEx>
          <w:tblCellMar>
            <w:top w:w="0" w:type="dxa"/>
            <w:left w:w="108" w:type="dxa"/>
            <w:bottom w:w="0" w:type="dxa"/>
            <w:right w:w="108" w:type="dxa"/>
          </w:tblCellMar>
        </w:tblPrEx>
        <w:trPr>
          <w:trHeight w:val="930" w:hRule="atLeast"/>
        </w:trPr>
        <w:tc>
          <w:tcPr>
            <w:tcW w:w="262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6"/>
              <w:rPr>
                <w:rFonts w:hint="default"/>
                <w:sz w:val="25"/>
              </w:rPr>
            </w:pPr>
          </w:p>
          <w:p>
            <w:pPr>
              <w:pStyle w:val="17"/>
              <w:kinsoku w:val="0"/>
              <w:overflowPunct w:val="0"/>
              <w:ind w:left="137" w:right="130"/>
              <w:jc w:val="center"/>
              <w:rPr>
                <w:rFonts w:hint="default"/>
                <w:sz w:val="21"/>
              </w:rPr>
            </w:pPr>
            <w:r>
              <w:rPr>
                <w:sz w:val="21"/>
              </w:rPr>
              <w:t>项目</w:t>
            </w:r>
          </w:p>
        </w:tc>
        <w:tc>
          <w:tcPr>
            <w:tcW w:w="67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6"/>
              <w:rPr>
                <w:rFonts w:hint="default"/>
                <w:sz w:val="25"/>
              </w:rPr>
            </w:pPr>
          </w:p>
          <w:p>
            <w:pPr>
              <w:pStyle w:val="17"/>
              <w:kinsoku w:val="0"/>
              <w:overflowPunct w:val="0"/>
              <w:ind w:left="3006" w:right="3003"/>
              <w:jc w:val="center"/>
              <w:rPr>
                <w:rFonts w:hint="default"/>
                <w:sz w:val="21"/>
              </w:rPr>
            </w:pPr>
            <w:r>
              <w:rPr>
                <w:sz w:val="21"/>
              </w:rPr>
              <w:t>内容</w:t>
            </w:r>
          </w:p>
        </w:tc>
      </w:tr>
      <w:tr>
        <w:tblPrEx>
          <w:tblCellMar>
            <w:top w:w="0" w:type="dxa"/>
            <w:left w:w="108" w:type="dxa"/>
            <w:bottom w:w="0" w:type="dxa"/>
            <w:right w:w="108" w:type="dxa"/>
          </w:tblCellMar>
        </w:tblPrEx>
        <w:trPr>
          <w:trHeight w:val="928" w:hRule="atLeast"/>
        </w:trPr>
        <w:tc>
          <w:tcPr>
            <w:tcW w:w="262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7"/>
              <w:rPr>
                <w:rFonts w:hint="default"/>
                <w:sz w:val="25"/>
              </w:rPr>
            </w:pPr>
          </w:p>
          <w:p>
            <w:pPr>
              <w:pStyle w:val="17"/>
              <w:kinsoku w:val="0"/>
              <w:overflowPunct w:val="0"/>
              <w:ind w:left="138" w:right="128"/>
              <w:jc w:val="center"/>
              <w:rPr>
                <w:rFonts w:hint="default"/>
                <w:sz w:val="21"/>
              </w:rPr>
            </w:pPr>
            <w:r>
              <w:rPr>
                <w:sz w:val="21"/>
              </w:rPr>
              <w:t>供应商名称</w:t>
            </w:r>
          </w:p>
        </w:tc>
        <w:tc>
          <w:tcPr>
            <w:tcW w:w="67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1211" w:hRule="atLeast"/>
        </w:trPr>
        <w:tc>
          <w:tcPr>
            <w:tcW w:w="262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3"/>
              <w:rPr>
                <w:rFonts w:hint="default"/>
                <w:sz w:val="18"/>
              </w:rPr>
            </w:pPr>
          </w:p>
          <w:p>
            <w:pPr>
              <w:pStyle w:val="17"/>
              <w:kinsoku w:val="0"/>
              <w:overflowPunct w:val="0"/>
              <w:ind w:left="138" w:right="128"/>
              <w:jc w:val="center"/>
              <w:rPr>
                <w:rFonts w:hint="default"/>
                <w:sz w:val="21"/>
              </w:rPr>
            </w:pPr>
            <w:r>
              <w:rPr>
                <w:sz w:val="21"/>
              </w:rPr>
              <w:t>资信及业绩</w:t>
            </w:r>
          </w:p>
          <w:p>
            <w:pPr>
              <w:pStyle w:val="17"/>
              <w:kinsoku w:val="0"/>
              <w:overflowPunct w:val="0"/>
              <w:spacing w:before="199"/>
              <w:ind w:right="130"/>
              <w:jc w:val="both"/>
              <w:rPr>
                <w:rFonts w:hint="default"/>
                <w:sz w:val="21"/>
              </w:rPr>
            </w:pPr>
            <w:r>
              <w:rPr>
                <w:sz w:val="21"/>
              </w:rPr>
              <w:t>（注册资金、类似业绩）</w:t>
            </w:r>
          </w:p>
        </w:tc>
        <w:tc>
          <w:tcPr>
            <w:tcW w:w="67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3"/>
              <w:rPr>
                <w:rFonts w:hint="default"/>
                <w:sz w:val="18"/>
              </w:rPr>
            </w:pPr>
          </w:p>
          <w:p>
            <w:pPr>
              <w:pStyle w:val="17"/>
              <w:kinsoku w:val="0"/>
              <w:overflowPunct w:val="0"/>
              <w:spacing w:line="417" w:lineRule="auto"/>
              <w:ind w:left="107" w:right="5310"/>
              <w:rPr>
                <w:rFonts w:hint="default"/>
                <w:sz w:val="21"/>
              </w:rPr>
            </w:pPr>
            <w:r>
              <w:rPr>
                <w:sz w:val="21"/>
              </w:rPr>
              <w:t>注册资金： 类似业绩：</w:t>
            </w:r>
          </w:p>
        </w:tc>
      </w:tr>
      <w:tr>
        <w:tblPrEx>
          <w:tblCellMar>
            <w:top w:w="0" w:type="dxa"/>
            <w:left w:w="108" w:type="dxa"/>
            <w:bottom w:w="0" w:type="dxa"/>
            <w:right w:w="108" w:type="dxa"/>
          </w:tblCellMar>
        </w:tblPrEx>
        <w:trPr>
          <w:trHeight w:val="1403" w:hRule="atLeast"/>
        </w:trPr>
        <w:tc>
          <w:tcPr>
            <w:tcW w:w="262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96"/>
              <w:ind w:left="135" w:right="130"/>
              <w:jc w:val="center"/>
              <w:rPr>
                <w:rFonts w:hint="default"/>
                <w:sz w:val="21"/>
              </w:rPr>
            </w:pPr>
            <w:r>
              <w:rPr>
                <w:sz w:val="21"/>
              </w:rPr>
              <w:t>服务介绍</w:t>
            </w:r>
          </w:p>
          <w:p>
            <w:pPr>
              <w:pStyle w:val="17"/>
              <w:kinsoku w:val="0"/>
              <w:overflowPunct w:val="0"/>
              <w:spacing w:before="9" w:line="460" w:lineRule="atLeast"/>
              <w:ind w:left="158" w:right="149"/>
              <w:jc w:val="center"/>
              <w:rPr>
                <w:rFonts w:hint="default"/>
                <w:sz w:val="21"/>
              </w:rPr>
            </w:pPr>
            <w:r>
              <w:rPr>
                <w:sz w:val="21"/>
              </w:rPr>
              <w:t>（注明拟派服务人员及服务的相关进程安排）</w:t>
            </w:r>
          </w:p>
        </w:tc>
        <w:tc>
          <w:tcPr>
            <w:tcW w:w="67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930" w:hRule="atLeast"/>
        </w:trPr>
        <w:tc>
          <w:tcPr>
            <w:tcW w:w="262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9"/>
              <w:rPr>
                <w:rFonts w:hint="default"/>
                <w:sz w:val="25"/>
              </w:rPr>
            </w:pPr>
          </w:p>
          <w:p>
            <w:pPr>
              <w:pStyle w:val="17"/>
              <w:kinsoku w:val="0"/>
              <w:overflowPunct w:val="0"/>
              <w:ind w:left="137" w:right="130"/>
              <w:jc w:val="center"/>
              <w:rPr>
                <w:rFonts w:hint="default"/>
                <w:sz w:val="21"/>
              </w:rPr>
            </w:pPr>
            <w:r>
              <w:rPr>
                <w:sz w:val="21"/>
              </w:rPr>
              <w:t>竞争性优惠条款</w:t>
            </w:r>
          </w:p>
        </w:tc>
        <w:tc>
          <w:tcPr>
            <w:tcW w:w="67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930" w:hRule="atLeast"/>
        </w:trPr>
        <w:tc>
          <w:tcPr>
            <w:tcW w:w="262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6"/>
              <w:rPr>
                <w:rFonts w:hint="default"/>
                <w:sz w:val="25"/>
              </w:rPr>
            </w:pPr>
          </w:p>
          <w:p>
            <w:pPr>
              <w:pStyle w:val="17"/>
              <w:kinsoku w:val="0"/>
              <w:overflowPunct w:val="0"/>
              <w:ind w:left="136" w:right="130"/>
              <w:jc w:val="center"/>
              <w:rPr>
                <w:rFonts w:hint="default"/>
                <w:sz w:val="21"/>
              </w:rPr>
            </w:pPr>
            <w:r>
              <w:rPr>
                <w:sz w:val="21"/>
              </w:rPr>
              <w:t>误期违约赔偿金额</w:t>
            </w:r>
          </w:p>
        </w:tc>
        <w:tc>
          <w:tcPr>
            <w:tcW w:w="67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1163" w:hRule="atLeast"/>
        </w:trPr>
        <w:tc>
          <w:tcPr>
            <w:tcW w:w="262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9"/>
              <w:rPr>
                <w:rFonts w:hint="default"/>
                <w:sz w:val="34"/>
              </w:rPr>
            </w:pPr>
          </w:p>
          <w:p>
            <w:pPr>
              <w:pStyle w:val="17"/>
              <w:kinsoku w:val="0"/>
              <w:overflowPunct w:val="0"/>
              <w:ind w:left="135" w:right="130"/>
              <w:jc w:val="center"/>
              <w:rPr>
                <w:rFonts w:hint="default"/>
                <w:sz w:val="21"/>
              </w:rPr>
            </w:pPr>
            <w:r>
              <w:rPr>
                <w:sz w:val="21"/>
              </w:rPr>
              <w:t>服务期限</w:t>
            </w:r>
          </w:p>
        </w:tc>
        <w:tc>
          <w:tcPr>
            <w:tcW w:w="67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930" w:hRule="atLeast"/>
        </w:trPr>
        <w:tc>
          <w:tcPr>
            <w:tcW w:w="262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6"/>
              <w:rPr>
                <w:rFonts w:hint="default"/>
                <w:sz w:val="25"/>
              </w:rPr>
            </w:pPr>
          </w:p>
          <w:p>
            <w:pPr>
              <w:pStyle w:val="17"/>
              <w:kinsoku w:val="0"/>
              <w:overflowPunct w:val="0"/>
              <w:spacing w:before="1"/>
              <w:ind w:left="135" w:right="130"/>
              <w:jc w:val="center"/>
              <w:rPr>
                <w:rFonts w:hint="default"/>
                <w:sz w:val="21"/>
              </w:rPr>
            </w:pPr>
            <w:r>
              <w:rPr>
                <w:sz w:val="21"/>
              </w:rPr>
              <w:t>付款方式</w:t>
            </w:r>
          </w:p>
        </w:tc>
        <w:tc>
          <w:tcPr>
            <w:tcW w:w="67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952" w:hRule="atLeast"/>
        </w:trPr>
        <w:tc>
          <w:tcPr>
            <w:tcW w:w="262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5"/>
              <w:rPr>
                <w:rFonts w:hint="default"/>
                <w:sz w:val="26"/>
              </w:rPr>
            </w:pPr>
          </w:p>
          <w:p>
            <w:pPr>
              <w:pStyle w:val="17"/>
              <w:kinsoku w:val="0"/>
              <w:overflowPunct w:val="0"/>
              <w:spacing w:before="1"/>
              <w:ind w:left="136" w:right="130"/>
              <w:jc w:val="center"/>
              <w:rPr>
                <w:rFonts w:hint="default"/>
                <w:sz w:val="21"/>
              </w:rPr>
            </w:pPr>
            <w:r>
              <w:rPr>
                <w:sz w:val="21"/>
              </w:rPr>
              <w:t>投标报价（万元）</w:t>
            </w:r>
          </w:p>
        </w:tc>
        <w:tc>
          <w:tcPr>
            <w:tcW w:w="67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930" w:hRule="atLeast"/>
        </w:trPr>
        <w:tc>
          <w:tcPr>
            <w:tcW w:w="262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7"/>
              <w:rPr>
                <w:rFonts w:hint="default"/>
                <w:sz w:val="25"/>
              </w:rPr>
            </w:pPr>
          </w:p>
          <w:p>
            <w:pPr>
              <w:pStyle w:val="17"/>
              <w:kinsoku w:val="0"/>
              <w:overflowPunct w:val="0"/>
              <w:ind w:left="137" w:right="130"/>
              <w:jc w:val="center"/>
              <w:rPr>
                <w:rFonts w:hint="default"/>
                <w:sz w:val="21"/>
              </w:rPr>
            </w:pPr>
            <w:r>
              <w:rPr>
                <w:sz w:val="21"/>
              </w:rPr>
              <w:t>备注</w:t>
            </w:r>
          </w:p>
        </w:tc>
        <w:tc>
          <w:tcPr>
            <w:tcW w:w="67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bl>
    <w:p>
      <w:pPr>
        <w:pStyle w:val="10"/>
        <w:kinsoku w:val="0"/>
        <w:overflowPunct w:val="0"/>
        <w:rPr>
          <w:rFonts w:hint="default"/>
          <w:sz w:val="24"/>
        </w:rPr>
      </w:pPr>
    </w:p>
    <w:p>
      <w:pPr>
        <w:pStyle w:val="10"/>
        <w:kinsoku w:val="0"/>
        <w:overflowPunct w:val="0"/>
        <w:spacing w:before="1"/>
        <w:rPr>
          <w:rFonts w:hint="default"/>
          <w:sz w:val="20"/>
        </w:rPr>
      </w:pPr>
    </w:p>
    <w:p>
      <w:pPr>
        <w:pStyle w:val="10"/>
        <w:kinsoku w:val="0"/>
        <w:overflowPunct w:val="0"/>
        <w:ind w:left="460"/>
        <w:rPr>
          <w:rFonts w:hint="default"/>
        </w:rPr>
      </w:pPr>
      <w:r>
        <w:t>磋商供应商（盖章）：</w:t>
      </w:r>
    </w:p>
    <w:p>
      <w:pPr>
        <w:pStyle w:val="10"/>
        <w:kinsoku w:val="0"/>
        <w:overflowPunct w:val="0"/>
        <w:spacing w:before="199" w:line="417" w:lineRule="auto"/>
        <w:ind w:left="460" w:right="6016"/>
        <w:rPr>
          <w:rFonts w:hint="default"/>
        </w:rPr>
      </w:pPr>
      <w:r>
        <w:t xml:space="preserve">法定代表人或其委托代理人（签字）： </w:t>
      </w:r>
    </w:p>
    <w:p>
      <w:pPr>
        <w:pStyle w:val="10"/>
        <w:kinsoku w:val="0"/>
        <w:overflowPunct w:val="0"/>
        <w:spacing w:before="199" w:line="417" w:lineRule="auto"/>
        <w:ind w:left="460" w:right="6016"/>
        <w:rPr>
          <w:rFonts w:hint="default"/>
        </w:rPr>
      </w:pPr>
      <w:r>
        <w:t>日期：</w:t>
      </w:r>
    </w:p>
    <w:p>
      <w:pPr>
        <w:pStyle w:val="10"/>
        <w:kinsoku w:val="0"/>
        <w:overflowPunct w:val="0"/>
        <w:spacing w:before="199" w:line="417" w:lineRule="auto"/>
        <w:ind w:left="460" w:right="6016"/>
        <w:rPr>
          <w:rFonts w:hint="default"/>
        </w:rPr>
        <w:sectPr>
          <w:pgSz w:w="11910" w:h="16840"/>
          <w:pgMar w:top="1100" w:right="880" w:bottom="1180" w:left="980" w:header="877" w:footer="989" w:gutter="0"/>
          <w:cols w:space="720" w:num="1"/>
        </w:sectPr>
      </w:pPr>
    </w:p>
    <w:p>
      <w:pPr>
        <w:pStyle w:val="10"/>
        <w:kinsoku w:val="0"/>
        <w:overflowPunct w:val="0"/>
        <w:spacing w:before="10"/>
        <w:rPr>
          <w:rFonts w:hint="default"/>
          <w:sz w:val="16"/>
        </w:rPr>
      </w:pPr>
    </w:p>
    <w:p>
      <w:pPr>
        <w:pStyle w:val="5"/>
        <w:kinsoku w:val="0"/>
        <w:overflowPunct w:val="0"/>
        <w:ind w:left="3217"/>
        <w:rPr>
          <w:rFonts w:hint="default"/>
        </w:rPr>
      </w:pPr>
      <w:r>
        <w:t>附件七 投标分项报价一览表</w:t>
      </w:r>
    </w:p>
    <w:p>
      <w:pPr>
        <w:pStyle w:val="10"/>
        <w:kinsoku w:val="0"/>
        <w:overflowPunct w:val="0"/>
        <w:spacing w:before="2"/>
        <w:rPr>
          <w:rFonts w:hint="default" w:ascii="微软雅黑" w:hAnsi="微软雅黑" w:eastAsia="微软雅黑"/>
          <w:b/>
        </w:rPr>
      </w:pPr>
    </w:p>
    <w:p>
      <w:pPr>
        <w:pStyle w:val="10"/>
        <w:tabs>
          <w:tab w:val="left" w:pos="3482"/>
          <w:tab w:val="left" w:pos="3882"/>
          <w:tab w:val="left" w:pos="6909"/>
          <w:tab w:val="left" w:pos="7110"/>
        </w:tabs>
        <w:kinsoku w:val="0"/>
        <w:overflowPunct w:val="0"/>
        <w:spacing w:before="1"/>
        <w:ind w:left="460"/>
        <w:rPr>
          <w:rFonts w:hint="default"/>
        </w:rPr>
      </w:pPr>
      <w:r>
        <w:rPr>
          <w:spacing w:val="8"/>
        </w:rPr>
        <w:t>项</w:t>
      </w:r>
      <w:r>
        <w:rPr>
          <w:spacing w:val="10"/>
        </w:rPr>
        <w:t>目</w:t>
      </w:r>
      <w:r>
        <w:rPr>
          <w:spacing w:val="6"/>
        </w:rPr>
        <w:t>名</w:t>
      </w:r>
      <w:r>
        <w:rPr>
          <w:spacing w:val="10"/>
        </w:rPr>
        <w:t>称</w:t>
      </w:r>
      <w:r>
        <w:rPr>
          <w:spacing w:val="8"/>
        </w:rPr>
        <w:t>：</w:t>
      </w:r>
      <w:r>
        <w:rPr>
          <w:spacing w:val="8"/>
          <w:u w:val="single" w:color="000000"/>
        </w:rPr>
        <w:t xml:space="preserve"> </w:t>
      </w:r>
      <w:r>
        <w:rPr>
          <w:spacing w:val="8"/>
          <w:u w:val="single" w:color="000000"/>
        </w:rPr>
        <w:tab/>
      </w:r>
      <w:r>
        <w:rPr>
          <w:spacing w:val="8"/>
        </w:rPr>
        <w:tab/>
      </w:r>
      <w:r>
        <w:rPr>
          <w:spacing w:val="8"/>
        </w:rPr>
        <w:t>项</w:t>
      </w:r>
      <w:r>
        <w:rPr>
          <w:spacing w:val="10"/>
        </w:rPr>
        <w:t>目</w:t>
      </w:r>
      <w:r>
        <w:rPr>
          <w:spacing w:val="6"/>
        </w:rPr>
        <w:t>编</w:t>
      </w:r>
      <w:r>
        <w:rPr>
          <w:spacing w:val="8"/>
        </w:rPr>
        <w:t>号</w:t>
      </w:r>
      <w:r>
        <w:rPr>
          <w:spacing w:val="11"/>
        </w:rPr>
        <w:t>：</w:t>
      </w:r>
      <w:r>
        <w:rPr>
          <w:spacing w:val="11"/>
          <w:u w:val="single" w:color="000000"/>
        </w:rPr>
        <w:t xml:space="preserve"> </w:t>
      </w:r>
      <w:r>
        <w:rPr>
          <w:spacing w:val="11"/>
          <w:u w:val="single" w:color="000000"/>
        </w:rPr>
        <w:tab/>
      </w:r>
      <w:r>
        <w:rPr>
          <w:spacing w:val="11"/>
        </w:rPr>
        <w:tab/>
      </w:r>
      <w:r>
        <w:rPr>
          <w:spacing w:val="8"/>
        </w:rPr>
        <w:t>货</w:t>
      </w:r>
      <w:r>
        <w:rPr>
          <w:spacing w:val="10"/>
        </w:rPr>
        <w:t>币</w:t>
      </w:r>
      <w:r>
        <w:rPr>
          <w:spacing w:val="6"/>
        </w:rPr>
        <w:t>单</w:t>
      </w:r>
      <w:r>
        <w:rPr>
          <w:spacing w:val="8"/>
        </w:rPr>
        <w:t>位：</w:t>
      </w:r>
      <w:r>
        <w:rPr>
          <w:spacing w:val="10"/>
        </w:rPr>
        <w:t>人</w:t>
      </w:r>
      <w:r>
        <w:rPr>
          <w:spacing w:val="8"/>
        </w:rPr>
        <w:t>民</w:t>
      </w:r>
      <w:r>
        <w:t>币</w:t>
      </w:r>
    </w:p>
    <w:p>
      <w:pPr>
        <w:pStyle w:val="10"/>
        <w:kinsoku w:val="0"/>
        <w:overflowPunct w:val="0"/>
        <w:spacing w:before="6"/>
        <w:rPr>
          <w:rFonts w:hint="default"/>
          <w:sz w:val="25"/>
        </w:rPr>
      </w:pPr>
    </w:p>
    <w:tbl>
      <w:tblPr>
        <w:tblStyle w:val="14"/>
        <w:tblW w:w="0" w:type="auto"/>
        <w:tblInd w:w="460" w:type="dxa"/>
        <w:tblLayout w:type="fixed"/>
        <w:tblCellMar>
          <w:top w:w="0" w:type="dxa"/>
          <w:left w:w="108" w:type="dxa"/>
          <w:bottom w:w="0" w:type="dxa"/>
          <w:right w:w="108" w:type="dxa"/>
        </w:tblCellMar>
      </w:tblPr>
      <w:tblGrid>
        <w:gridCol w:w="922"/>
        <w:gridCol w:w="2900"/>
        <w:gridCol w:w="1054"/>
        <w:gridCol w:w="1675"/>
        <w:gridCol w:w="1770"/>
        <w:gridCol w:w="800"/>
      </w:tblGrid>
      <w:tr>
        <w:trPr>
          <w:trHeight w:val="683" w:hRule="atLeast"/>
        </w:trPr>
        <w:tc>
          <w:tcPr>
            <w:tcW w:w="92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205"/>
              <w:ind w:left="228" w:right="224"/>
              <w:jc w:val="center"/>
              <w:rPr>
                <w:rFonts w:hint="default"/>
                <w:sz w:val="21"/>
              </w:rPr>
            </w:pPr>
            <w:r>
              <w:rPr>
                <w:sz w:val="21"/>
              </w:rPr>
              <w:t>序号</w:t>
            </w:r>
          </w:p>
        </w:tc>
        <w:tc>
          <w:tcPr>
            <w:tcW w:w="29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205"/>
              <w:ind w:left="1005" w:right="1005"/>
              <w:jc w:val="center"/>
              <w:rPr>
                <w:rFonts w:hint="default"/>
                <w:sz w:val="21"/>
              </w:rPr>
            </w:pPr>
            <w:r>
              <w:rPr>
                <w:sz w:val="21"/>
              </w:rPr>
              <w:t>采购内容</w:t>
            </w:r>
          </w:p>
        </w:tc>
        <w:tc>
          <w:tcPr>
            <w:tcW w:w="105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205"/>
              <w:ind w:left="316"/>
              <w:rPr>
                <w:rFonts w:hint="default"/>
                <w:sz w:val="21"/>
              </w:rPr>
            </w:pPr>
            <w:r>
              <w:rPr>
                <w:sz w:val="21"/>
              </w:rPr>
              <w:t>数量</w:t>
            </w:r>
          </w:p>
        </w:tc>
        <w:tc>
          <w:tcPr>
            <w:tcW w:w="167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49"/>
              <w:ind w:left="284" w:right="283"/>
              <w:jc w:val="center"/>
              <w:rPr>
                <w:rFonts w:hint="default"/>
                <w:sz w:val="21"/>
              </w:rPr>
            </w:pPr>
            <w:r>
              <w:rPr>
                <w:sz w:val="21"/>
              </w:rPr>
              <w:t>单价</w:t>
            </w:r>
          </w:p>
          <w:p>
            <w:pPr>
              <w:pStyle w:val="17"/>
              <w:kinsoku w:val="0"/>
              <w:overflowPunct w:val="0"/>
              <w:spacing w:before="42"/>
              <w:ind w:left="286" w:right="283"/>
              <w:jc w:val="center"/>
              <w:rPr>
                <w:rFonts w:hint="default"/>
                <w:sz w:val="21"/>
              </w:rPr>
            </w:pPr>
            <w:r>
              <w:rPr>
                <w:sz w:val="21"/>
              </w:rPr>
              <w:t>（万元）</w:t>
            </w:r>
          </w:p>
        </w:tc>
        <w:tc>
          <w:tcPr>
            <w:tcW w:w="17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49"/>
              <w:ind w:left="326" w:right="326"/>
              <w:jc w:val="center"/>
              <w:rPr>
                <w:rFonts w:hint="default"/>
                <w:sz w:val="21"/>
              </w:rPr>
            </w:pPr>
            <w:r>
              <w:rPr>
                <w:sz w:val="21"/>
              </w:rPr>
              <w:t>总价</w:t>
            </w:r>
          </w:p>
          <w:p>
            <w:pPr>
              <w:pStyle w:val="17"/>
              <w:kinsoku w:val="0"/>
              <w:overflowPunct w:val="0"/>
              <w:spacing w:before="42"/>
              <w:ind w:left="329" w:right="326"/>
              <w:jc w:val="center"/>
              <w:rPr>
                <w:rFonts w:hint="default"/>
                <w:sz w:val="21"/>
              </w:rPr>
            </w:pPr>
            <w:r>
              <w:rPr>
                <w:sz w:val="21"/>
              </w:rPr>
              <w:t>（万元）</w:t>
            </w:r>
          </w:p>
        </w:tc>
        <w:tc>
          <w:tcPr>
            <w:tcW w:w="8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205"/>
              <w:ind w:left="404"/>
              <w:rPr>
                <w:rFonts w:hint="default"/>
                <w:sz w:val="21"/>
              </w:rPr>
            </w:pPr>
            <w:r>
              <w:rPr>
                <w:sz w:val="21"/>
              </w:rPr>
              <w:t>备注</w:t>
            </w:r>
          </w:p>
        </w:tc>
      </w:tr>
      <w:tr>
        <w:tblPrEx>
          <w:tblCellMar>
            <w:top w:w="0" w:type="dxa"/>
            <w:left w:w="108" w:type="dxa"/>
            <w:bottom w:w="0" w:type="dxa"/>
            <w:right w:w="108" w:type="dxa"/>
          </w:tblCellMar>
        </w:tblPrEx>
        <w:trPr>
          <w:trHeight w:val="669" w:hRule="atLeast"/>
        </w:trPr>
        <w:tc>
          <w:tcPr>
            <w:tcW w:w="92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95"/>
              <w:ind w:left="7"/>
              <w:jc w:val="center"/>
              <w:rPr>
                <w:rFonts w:hint="default"/>
                <w:w w:val="99"/>
                <w:sz w:val="21"/>
              </w:rPr>
            </w:pPr>
            <w:r>
              <w:rPr>
                <w:w w:val="99"/>
                <w:sz w:val="21"/>
              </w:rPr>
              <w:t>1</w:t>
            </w:r>
          </w:p>
        </w:tc>
        <w:tc>
          <w:tcPr>
            <w:tcW w:w="29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05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67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7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8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467" w:hRule="atLeast"/>
        </w:trPr>
        <w:tc>
          <w:tcPr>
            <w:tcW w:w="92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96"/>
              <w:ind w:left="7"/>
              <w:jc w:val="center"/>
              <w:rPr>
                <w:rFonts w:hint="default"/>
                <w:w w:val="99"/>
                <w:sz w:val="21"/>
              </w:rPr>
            </w:pPr>
            <w:r>
              <w:rPr>
                <w:w w:val="99"/>
                <w:sz w:val="21"/>
              </w:rPr>
              <w:t>2</w:t>
            </w:r>
          </w:p>
        </w:tc>
        <w:tc>
          <w:tcPr>
            <w:tcW w:w="29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05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67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7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8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467" w:hRule="atLeast"/>
        </w:trPr>
        <w:tc>
          <w:tcPr>
            <w:tcW w:w="92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96"/>
              <w:ind w:left="7"/>
              <w:jc w:val="center"/>
              <w:rPr>
                <w:rFonts w:hint="default"/>
                <w:w w:val="99"/>
                <w:sz w:val="21"/>
              </w:rPr>
            </w:pPr>
            <w:r>
              <w:rPr>
                <w:w w:val="99"/>
                <w:sz w:val="21"/>
              </w:rPr>
              <w:t>3</w:t>
            </w:r>
          </w:p>
        </w:tc>
        <w:tc>
          <w:tcPr>
            <w:tcW w:w="29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05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67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7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8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rPr>
          <w:trHeight w:val="470" w:hRule="atLeast"/>
        </w:trPr>
        <w:tc>
          <w:tcPr>
            <w:tcW w:w="92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96"/>
              <w:ind w:left="7"/>
              <w:jc w:val="center"/>
              <w:rPr>
                <w:rFonts w:hint="default"/>
                <w:w w:val="99"/>
                <w:sz w:val="21"/>
              </w:rPr>
            </w:pPr>
            <w:r>
              <w:rPr>
                <w:w w:val="99"/>
                <w:sz w:val="21"/>
              </w:rPr>
              <w:t>4</w:t>
            </w:r>
          </w:p>
        </w:tc>
        <w:tc>
          <w:tcPr>
            <w:tcW w:w="29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05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67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7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8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rPr>
          <w:trHeight w:val="467" w:hRule="atLeast"/>
        </w:trPr>
        <w:tc>
          <w:tcPr>
            <w:tcW w:w="92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94"/>
              <w:ind w:left="7"/>
              <w:jc w:val="center"/>
              <w:rPr>
                <w:rFonts w:hint="default"/>
                <w:w w:val="99"/>
                <w:sz w:val="21"/>
              </w:rPr>
            </w:pPr>
            <w:r>
              <w:rPr>
                <w:w w:val="99"/>
                <w:sz w:val="21"/>
              </w:rPr>
              <w:t>5</w:t>
            </w:r>
          </w:p>
        </w:tc>
        <w:tc>
          <w:tcPr>
            <w:tcW w:w="29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05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67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7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8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rPr>
          <w:trHeight w:val="467" w:hRule="atLeast"/>
        </w:trPr>
        <w:tc>
          <w:tcPr>
            <w:tcW w:w="92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94"/>
              <w:ind w:left="7"/>
              <w:jc w:val="center"/>
              <w:rPr>
                <w:rFonts w:hint="default"/>
                <w:w w:val="99"/>
                <w:sz w:val="21"/>
              </w:rPr>
            </w:pPr>
            <w:r>
              <w:rPr>
                <w:w w:val="99"/>
                <w:sz w:val="21"/>
              </w:rPr>
              <w:t>6</w:t>
            </w:r>
          </w:p>
        </w:tc>
        <w:tc>
          <w:tcPr>
            <w:tcW w:w="29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05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67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7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8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rPr>
          <w:trHeight w:val="467" w:hRule="atLeast"/>
        </w:trPr>
        <w:tc>
          <w:tcPr>
            <w:tcW w:w="92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94"/>
              <w:ind w:left="7"/>
              <w:jc w:val="center"/>
              <w:rPr>
                <w:rFonts w:hint="default"/>
                <w:w w:val="99"/>
                <w:sz w:val="21"/>
              </w:rPr>
            </w:pPr>
            <w:r>
              <w:rPr>
                <w:w w:val="99"/>
                <w:sz w:val="21"/>
              </w:rPr>
              <w:t>7</w:t>
            </w:r>
          </w:p>
        </w:tc>
        <w:tc>
          <w:tcPr>
            <w:tcW w:w="29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05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67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7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8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rPr>
          <w:trHeight w:val="623" w:hRule="atLeast"/>
        </w:trPr>
        <w:tc>
          <w:tcPr>
            <w:tcW w:w="6551" w:type="dxa"/>
            <w:gridSpan w:val="4"/>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73"/>
              <w:ind w:left="2724" w:right="2721"/>
              <w:jc w:val="center"/>
              <w:rPr>
                <w:rFonts w:hint="default"/>
                <w:sz w:val="21"/>
              </w:rPr>
            </w:pPr>
            <w:r>
              <w:rPr>
                <w:sz w:val="21"/>
              </w:rPr>
              <w:t>合计价：</w:t>
            </w:r>
          </w:p>
        </w:tc>
        <w:tc>
          <w:tcPr>
            <w:tcW w:w="2570" w:type="dxa"/>
            <w:gridSpan w:val="2"/>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bl>
    <w:p>
      <w:pPr>
        <w:pStyle w:val="10"/>
        <w:kinsoku w:val="0"/>
        <w:overflowPunct w:val="0"/>
        <w:spacing w:before="96"/>
        <w:ind w:left="460"/>
        <w:rPr>
          <w:rFonts w:hint="default"/>
        </w:rPr>
      </w:pPr>
      <w:r>
        <w:t>注：1、按照本表填写的各项目的合计价填写到投标一览表中对应的栏目中；</w:t>
      </w:r>
    </w:p>
    <w:p>
      <w:pPr>
        <w:pStyle w:val="10"/>
        <w:kinsoku w:val="0"/>
        <w:overflowPunct w:val="0"/>
        <w:spacing w:before="200" w:line="417" w:lineRule="auto"/>
        <w:ind w:left="460" w:right="560" w:firstLine="419"/>
        <w:rPr>
          <w:rFonts w:hint="default"/>
        </w:rPr>
      </w:pPr>
      <w:r>
        <w:t>2、供应商必须按此表格式中的栏目内容对应填写，若需增加栏目内容，请在栏目“其它”中填写，并作详细说明。</w:t>
      </w:r>
    </w:p>
    <w:p>
      <w:pPr>
        <w:pStyle w:val="10"/>
        <w:kinsoku w:val="0"/>
        <w:overflowPunct w:val="0"/>
        <w:spacing w:before="6"/>
        <w:rPr>
          <w:rFonts w:hint="default"/>
          <w:sz w:val="33"/>
        </w:rPr>
      </w:pPr>
    </w:p>
    <w:p>
      <w:pPr>
        <w:pStyle w:val="10"/>
        <w:kinsoku w:val="0"/>
        <w:overflowPunct w:val="0"/>
        <w:spacing w:line="348" w:lineRule="auto"/>
        <w:ind w:left="460" w:right="7485"/>
        <w:rPr>
          <w:rFonts w:hint="default"/>
        </w:rPr>
      </w:pPr>
      <w:r>
        <w:t xml:space="preserve">供应商名称[盖章]： </w:t>
      </w:r>
    </w:p>
    <w:p>
      <w:pPr>
        <w:pStyle w:val="10"/>
        <w:kinsoku w:val="0"/>
        <w:overflowPunct w:val="0"/>
        <w:spacing w:line="348" w:lineRule="auto"/>
        <w:ind w:left="460" w:right="7485"/>
        <w:rPr>
          <w:rFonts w:hint="default"/>
        </w:rPr>
      </w:pPr>
      <w:r>
        <w:rPr>
          <w:spacing w:val="-2"/>
        </w:rPr>
        <w:t xml:space="preserve">供应商授权代表签字： </w:t>
      </w:r>
      <w:r>
        <w:t>日期：</w:t>
      </w:r>
    </w:p>
    <w:p>
      <w:pPr>
        <w:pStyle w:val="10"/>
        <w:kinsoku w:val="0"/>
        <w:overflowPunct w:val="0"/>
        <w:spacing w:line="348" w:lineRule="auto"/>
        <w:ind w:left="460" w:right="7485"/>
        <w:rPr>
          <w:rFonts w:hint="default"/>
        </w:rPr>
        <w:sectPr>
          <w:pgSz w:w="11910" w:h="16840"/>
          <w:pgMar w:top="1100" w:right="880" w:bottom="1180" w:left="980" w:header="877" w:footer="989" w:gutter="0"/>
          <w:cols w:space="720" w:num="1"/>
        </w:sectPr>
      </w:pPr>
    </w:p>
    <w:p>
      <w:pPr>
        <w:rPr>
          <w:rFonts w:hint="default" w:ascii="微软雅黑" w:hAnsi="微软雅黑" w:eastAsia="微软雅黑"/>
          <w:b/>
          <w:sz w:val="3"/>
        </w:rPr>
      </w:pPr>
    </w:p>
    <w:p>
      <w:pPr>
        <w:rPr>
          <w:rFonts w:hint="default" w:ascii="微软雅黑" w:hAnsi="微软雅黑" w:eastAsia="微软雅黑"/>
          <w:b/>
          <w:sz w:val="3"/>
        </w:rPr>
      </w:pPr>
    </w:p>
    <w:p>
      <w:pPr>
        <w:rPr>
          <w:rFonts w:hint="default" w:ascii="微软雅黑" w:hAnsi="微软雅黑" w:eastAsia="微软雅黑"/>
          <w:b/>
          <w:sz w:val="3"/>
        </w:rPr>
      </w:pPr>
    </w:p>
    <w:p>
      <w:pPr>
        <w:rPr>
          <w:rFonts w:hint="default" w:ascii="微软雅黑" w:hAnsi="微软雅黑" w:eastAsia="微软雅黑"/>
          <w:b/>
          <w:sz w:val="3"/>
        </w:rPr>
      </w:pPr>
    </w:p>
    <w:p>
      <w:pPr>
        <w:rPr>
          <w:rFonts w:hint="default" w:ascii="微软雅黑" w:hAnsi="微软雅黑" w:eastAsia="微软雅黑"/>
          <w:b/>
          <w:sz w:val="3"/>
        </w:rPr>
      </w:pPr>
    </w:p>
    <w:p>
      <w:pPr>
        <w:pStyle w:val="5"/>
        <w:kinsoku w:val="0"/>
        <w:overflowPunct w:val="0"/>
        <w:ind w:left="3217"/>
        <w:rPr>
          <w:rFonts w:hint="default"/>
        </w:rPr>
      </w:pPr>
      <w:r>
        <w:t>附件八 报价说明（如果有）</w:t>
      </w:r>
    </w:p>
    <w:p>
      <w:pPr>
        <w:pStyle w:val="5"/>
        <w:kinsoku w:val="0"/>
        <w:overflowPunct w:val="0"/>
        <w:ind w:left="3217"/>
        <w:rPr>
          <w:rFonts w:hint="default"/>
        </w:rPr>
        <w:sectPr>
          <w:footerReference r:id="rId10" w:type="default"/>
          <w:pgSz w:w="11910" w:h="16840"/>
          <w:pgMar w:top="1100" w:right="880" w:bottom="1180" w:left="980" w:header="877" w:footer="989" w:gutter="0"/>
          <w:cols w:space="720" w:num="1"/>
        </w:sectPr>
      </w:pPr>
    </w:p>
    <w:p>
      <w:pPr>
        <w:rPr>
          <w:rFonts w:hint="default" w:ascii="微软雅黑" w:hAnsi="微软雅黑" w:eastAsia="微软雅黑"/>
          <w:b/>
          <w:sz w:val="3"/>
        </w:rPr>
      </w:pPr>
    </w:p>
    <w:p>
      <w:pPr>
        <w:rPr>
          <w:rFonts w:hint="default" w:ascii="微软雅黑" w:hAnsi="微软雅黑" w:eastAsia="微软雅黑"/>
          <w:b/>
          <w:sz w:val="3"/>
        </w:rPr>
      </w:pPr>
    </w:p>
    <w:p>
      <w:pPr>
        <w:rPr>
          <w:rFonts w:hint="default" w:ascii="微软雅黑" w:hAnsi="微软雅黑" w:eastAsia="微软雅黑"/>
          <w:b/>
          <w:sz w:val="3"/>
        </w:rPr>
      </w:pPr>
    </w:p>
    <w:p>
      <w:pPr>
        <w:rPr>
          <w:rFonts w:hint="default" w:ascii="微软雅黑" w:hAnsi="微软雅黑" w:eastAsia="微软雅黑"/>
          <w:b/>
          <w:sz w:val="3"/>
        </w:rPr>
      </w:pPr>
    </w:p>
    <w:p>
      <w:pPr>
        <w:rPr>
          <w:rFonts w:hint="default" w:ascii="微软雅黑" w:hAnsi="微软雅黑" w:eastAsia="微软雅黑"/>
          <w:b/>
          <w:sz w:val="3"/>
        </w:rPr>
      </w:pPr>
    </w:p>
    <w:p>
      <w:pPr>
        <w:pStyle w:val="10"/>
        <w:kinsoku w:val="0"/>
        <w:overflowPunct w:val="0"/>
        <w:spacing w:line="472" w:lineRule="exact"/>
        <w:ind w:left="3356"/>
        <w:rPr>
          <w:rFonts w:hint="default" w:ascii="微软雅黑" w:hAnsi="微软雅黑" w:eastAsia="微软雅黑"/>
          <w:b/>
          <w:sz w:val="28"/>
        </w:rPr>
      </w:pPr>
      <w:r>
        <w:rPr>
          <w:rFonts w:ascii="微软雅黑" w:hAnsi="微软雅黑" w:eastAsia="微软雅黑"/>
          <w:b/>
          <w:sz w:val="28"/>
        </w:rPr>
        <w:t>附件九 供应商基本情况表</w:t>
      </w:r>
    </w:p>
    <w:p>
      <w:pPr>
        <w:pStyle w:val="10"/>
        <w:tabs>
          <w:tab w:val="left" w:pos="4345"/>
        </w:tabs>
        <w:kinsoku w:val="0"/>
        <w:overflowPunct w:val="0"/>
        <w:spacing w:before="84" w:after="26"/>
        <w:ind w:left="460"/>
        <w:rPr>
          <w:rFonts w:hint="default"/>
        </w:rPr>
      </w:pPr>
      <w:r>
        <w:t>项目名称：</w:t>
      </w:r>
      <w:r>
        <w:tab/>
      </w:r>
      <w:r>
        <w:t>项目编号：</w:t>
      </w:r>
    </w:p>
    <w:tbl>
      <w:tblPr>
        <w:tblStyle w:val="14"/>
        <w:tblW w:w="0" w:type="auto"/>
        <w:tblInd w:w="638" w:type="dxa"/>
        <w:tblLayout w:type="fixed"/>
        <w:tblCellMar>
          <w:top w:w="0" w:type="dxa"/>
          <w:left w:w="108" w:type="dxa"/>
          <w:bottom w:w="0" w:type="dxa"/>
          <w:right w:w="108" w:type="dxa"/>
        </w:tblCellMar>
      </w:tblPr>
      <w:tblGrid>
        <w:gridCol w:w="2234"/>
        <w:gridCol w:w="1784"/>
        <w:gridCol w:w="1455"/>
        <w:gridCol w:w="3795"/>
      </w:tblGrid>
      <w:tr>
        <w:trPr>
          <w:trHeight w:val="510" w:hRule="atLeast"/>
        </w:trPr>
        <w:tc>
          <w:tcPr>
            <w:tcW w:w="223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9"/>
              <w:ind w:left="254" w:right="249"/>
              <w:jc w:val="center"/>
              <w:rPr>
                <w:rFonts w:hint="default"/>
                <w:sz w:val="21"/>
              </w:rPr>
            </w:pPr>
            <w:r>
              <w:rPr>
                <w:sz w:val="21"/>
              </w:rPr>
              <w:t>供应商名称</w:t>
            </w:r>
          </w:p>
        </w:tc>
        <w:tc>
          <w:tcPr>
            <w:tcW w:w="7034" w:type="dxa"/>
            <w:gridSpan w:val="3"/>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508" w:hRule="atLeast"/>
        </w:trPr>
        <w:tc>
          <w:tcPr>
            <w:tcW w:w="223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254" w:right="248"/>
              <w:jc w:val="center"/>
              <w:rPr>
                <w:rFonts w:hint="default"/>
                <w:sz w:val="21"/>
              </w:rPr>
            </w:pPr>
            <w:r>
              <w:rPr>
                <w:sz w:val="21"/>
              </w:rPr>
              <w:t>联系地址</w:t>
            </w:r>
          </w:p>
        </w:tc>
        <w:tc>
          <w:tcPr>
            <w:tcW w:w="7034" w:type="dxa"/>
            <w:gridSpan w:val="3"/>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510" w:hRule="atLeast"/>
        </w:trPr>
        <w:tc>
          <w:tcPr>
            <w:tcW w:w="223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9"/>
              <w:ind w:left="254" w:right="248"/>
              <w:jc w:val="center"/>
              <w:rPr>
                <w:rFonts w:hint="default"/>
                <w:sz w:val="21"/>
              </w:rPr>
            </w:pPr>
            <w:r>
              <w:rPr>
                <w:sz w:val="21"/>
              </w:rPr>
              <w:t>企业资质</w:t>
            </w:r>
          </w:p>
        </w:tc>
        <w:tc>
          <w:tcPr>
            <w:tcW w:w="7034" w:type="dxa"/>
            <w:gridSpan w:val="3"/>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510" w:hRule="atLeast"/>
        </w:trPr>
        <w:tc>
          <w:tcPr>
            <w:tcW w:w="223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8"/>
              <w:ind w:left="254" w:right="249"/>
              <w:jc w:val="center"/>
              <w:rPr>
                <w:rFonts w:hint="default"/>
                <w:sz w:val="21"/>
              </w:rPr>
            </w:pPr>
            <w:r>
              <w:rPr>
                <w:sz w:val="21"/>
              </w:rPr>
              <w:t>企业从业人员数量</w:t>
            </w:r>
          </w:p>
        </w:tc>
        <w:tc>
          <w:tcPr>
            <w:tcW w:w="7034" w:type="dxa"/>
            <w:gridSpan w:val="3"/>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rPr>
          <w:trHeight w:val="508" w:hRule="atLeast"/>
        </w:trPr>
        <w:tc>
          <w:tcPr>
            <w:tcW w:w="223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254" w:right="248"/>
              <w:jc w:val="center"/>
              <w:rPr>
                <w:rFonts w:hint="default"/>
                <w:sz w:val="21"/>
              </w:rPr>
            </w:pPr>
            <w:r>
              <w:rPr>
                <w:sz w:val="21"/>
              </w:rPr>
              <w:t>资产总额</w:t>
            </w:r>
          </w:p>
        </w:tc>
        <w:tc>
          <w:tcPr>
            <w:tcW w:w="7034" w:type="dxa"/>
            <w:gridSpan w:val="3"/>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109"/>
              <w:rPr>
                <w:rFonts w:hint="default"/>
                <w:sz w:val="21"/>
              </w:rPr>
            </w:pPr>
            <w:r>
              <w:rPr>
                <w:sz w:val="21"/>
              </w:rPr>
              <w:t>截止上一年度资产总额：</w:t>
            </w:r>
          </w:p>
        </w:tc>
      </w:tr>
      <w:tr>
        <w:trPr>
          <w:trHeight w:val="510" w:hRule="atLeast"/>
        </w:trPr>
        <w:tc>
          <w:tcPr>
            <w:tcW w:w="223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8"/>
              <w:ind w:left="254" w:right="248"/>
              <w:jc w:val="center"/>
              <w:rPr>
                <w:rFonts w:hint="default"/>
                <w:sz w:val="21"/>
              </w:rPr>
            </w:pPr>
            <w:r>
              <w:rPr>
                <w:sz w:val="21"/>
              </w:rPr>
              <w:t>营业收入</w:t>
            </w:r>
          </w:p>
        </w:tc>
        <w:tc>
          <w:tcPr>
            <w:tcW w:w="7034" w:type="dxa"/>
            <w:gridSpan w:val="3"/>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8"/>
              <w:ind w:left="109"/>
              <w:rPr>
                <w:rFonts w:hint="default"/>
                <w:sz w:val="21"/>
              </w:rPr>
            </w:pPr>
            <w:r>
              <w:rPr>
                <w:sz w:val="21"/>
              </w:rPr>
              <w:t>上一年度营业收入：</w:t>
            </w:r>
          </w:p>
        </w:tc>
      </w:tr>
      <w:tr>
        <w:trPr>
          <w:trHeight w:val="510" w:hRule="atLeast"/>
        </w:trPr>
        <w:tc>
          <w:tcPr>
            <w:tcW w:w="223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8"/>
              <w:ind w:left="254" w:right="249"/>
              <w:jc w:val="center"/>
              <w:rPr>
                <w:rFonts w:hint="default"/>
                <w:sz w:val="21"/>
              </w:rPr>
            </w:pPr>
            <w:r>
              <w:rPr>
                <w:sz w:val="21"/>
              </w:rPr>
              <w:t>法定代表人</w:t>
            </w:r>
          </w:p>
        </w:tc>
        <w:tc>
          <w:tcPr>
            <w:tcW w:w="1784" w:type="dxa"/>
            <w:tcBorders>
              <w:top w:val="single" w:color="000000" w:sz="4" w:space="0"/>
              <w:left w:val="single" w:color="000000" w:sz="4" w:space="0"/>
              <w:bottom w:val="single" w:color="000000" w:sz="4" w:space="0"/>
              <w:right w:val="nil"/>
              <w:tl2br w:val="nil"/>
              <w:tr2bl w:val="nil"/>
            </w:tcBorders>
            <w:vAlign w:val="center"/>
          </w:tcPr>
          <w:p>
            <w:pPr>
              <w:pStyle w:val="17"/>
              <w:kinsoku w:val="0"/>
              <w:overflowPunct w:val="0"/>
              <w:spacing w:before="118"/>
              <w:ind w:left="107"/>
              <w:rPr>
                <w:rFonts w:hint="default"/>
                <w:sz w:val="21"/>
              </w:rPr>
            </w:pPr>
            <w:r>
              <w:rPr>
                <w:sz w:val="21"/>
              </w:rPr>
              <w:t>姓名：</w:t>
            </w:r>
          </w:p>
        </w:tc>
        <w:tc>
          <w:tcPr>
            <w:tcW w:w="1455" w:type="dxa"/>
            <w:tcBorders>
              <w:top w:val="single" w:color="000000" w:sz="4" w:space="0"/>
              <w:left w:val="nil"/>
              <w:bottom w:val="single" w:color="000000" w:sz="4" w:space="0"/>
              <w:right w:val="nil"/>
              <w:tl2br w:val="nil"/>
              <w:tr2bl w:val="nil"/>
            </w:tcBorders>
            <w:vAlign w:val="center"/>
          </w:tcPr>
          <w:p>
            <w:pPr>
              <w:pStyle w:val="17"/>
              <w:kinsoku w:val="0"/>
              <w:overflowPunct w:val="0"/>
              <w:spacing w:before="118"/>
              <w:ind w:left="110"/>
              <w:rPr>
                <w:rFonts w:hint="default"/>
                <w:sz w:val="21"/>
              </w:rPr>
            </w:pPr>
            <w:r>
              <w:rPr>
                <w:sz w:val="21"/>
              </w:rPr>
              <w:t>职务：</w:t>
            </w:r>
          </w:p>
        </w:tc>
        <w:tc>
          <w:tcPr>
            <w:tcW w:w="3795" w:type="dxa"/>
            <w:tcBorders>
              <w:top w:val="single" w:color="000000" w:sz="4" w:space="0"/>
              <w:left w:val="nil"/>
              <w:bottom w:val="single" w:color="000000" w:sz="4" w:space="0"/>
              <w:right w:val="single" w:color="000000" w:sz="4" w:space="0"/>
              <w:tl2br w:val="nil"/>
              <w:tr2bl w:val="nil"/>
            </w:tcBorders>
            <w:vAlign w:val="center"/>
          </w:tcPr>
          <w:p>
            <w:pPr>
              <w:pStyle w:val="17"/>
              <w:kinsoku w:val="0"/>
              <w:overflowPunct w:val="0"/>
              <w:spacing w:before="118"/>
              <w:ind w:right="2756"/>
              <w:rPr>
                <w:rFonts w:hint="default"/>
                <w:sz w:val="21"/>
              </w:rPr>
            </w:pPr>
            <w:r>
              <w:rPr>
                <w:sz w:val="21"/>
              </w:rPr>
              <w:t>职称：</w:t>
            </w:r>
          </w:p>
          <w:p>
            <w:pPr>
              <w:pStyle w:val="17"/>
              <w:kinsoku w:val="0"/>
              <w:overflowPunct w:val="0"/>
              <w:spacing w:before="118"/>
              <w:ind w:right="2756"/>
              <w:rPr>
                <w:rFonts w:hint="default"/>
                <w:w w:val="95"/>
                <w:sz w:val="21"/>
              </w:rPr>
            </w:pPr>
            <w:r>
              <w:rPr>
                <w:sz w:val="21"/>
              </w:rPr>
              <w:t>电话：</w:t>
            </w:r>
          </w:p>
        </w:tc>
      </w:tr>
      <w:tr>
        <w:trPr>
          <w:trHeight w:val="508" w:hRule="atLeast"/>
        </w:trPr>
        <w:tc>
          <w:tcPr>
            <w:tcW w:w="223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254" w:right="249"/>
              <w:jc w:val="center"/>
              <w:rPr>
                <w:rFonts w:hint="default"/>
                <w:sz w:val="21"/>
              </w:rPr>
            </w:pPr>
            <w:r>
              <w:rPr>
                <w:sz w:val="21"/>
              </w:rPr>
              <w:t>技术负责人</w:t>
            </w:r>
          </w:p>
        </w:tc>
        <w:tc>
          <w:tcPr>
            <w:tcW w:w="1784" w:type="dxa"/>
            <w:tcBorders>
              <w:top w:val="single" w:color="000000" w:sz="4" w:space="0"/>
              <w:left w:val="single" w:color="000000" w:sz="4" w:space="0"/>
              <w:bottom w:val="single" w:color="000000" w:sz="4" w:space="0"/>
              <w:right w:val="nil"/>
              <w:tl2br w:val="nil"/>
              <w:tr2bl w:val="nil"/>
            </w:tcBorders>
            <w:vAlign w:val="center"/>
          </w:tcPr>
          <w:p>
            <w:pPr>
              <w:pStyle w:val="17"/>
              <w:kinsoku w:val="0"/>
              <w:overflowPunct w:val="0"/>
              <w:spacing w:before="116"/>
              <w:ind w:left="107"/>
              <w:rPr>
                <w:rFonts w:hint="default"/>
                <w:sz w:val="21"/>
              </w:rPr>
            </w:pPr>
            <w:r>
              <w:rPr>
                <w:sz w:val="21"/>
              </w:rPr>
              <w:t>姓名：</w:t>
            </w:r>
          </w:p>
        </w:tc>
        <w:tc>
          <w:tcPr>
            <w:tcW w:w="1455" w:type="dxa"/>
            <w:tcBorders>
              <w:top w:val="single" w:color="000000" w:sz="4" w:space="0"/>
              <w:left w:val="nil"/>
              <w:bottom w:val="single" w:color="000000" w:sz="4" w:space="0"/>
              <w:right w:val="nil"/>
              <w:tl2br w:val="nil"/>
              <w:tr2bl w:val="nil"/>
            </w:tcBorders>
            <w:vAlign w:val="center"/>
          </w:tcPr>
          <w:p>
            <w:pPr>
              <w:pStyle w:val="17"/>
              <w:kinsoku w:val="0"/>
              <w:overflowPunct w:val="0"/>
              <w:spacing w:before="116"/>
              <w:ind w:left="110"/>
              <w:rPr>
                <w:rFonts w:hint="default"/>
                <w:sz w:val="21"/>
              </w:rPr>
            </w:pPr>
            <w:r>
              <w:rPr>
                <w:sz w:val="21"/>
              </w:rPr>
              <w:t>职务：</w:t>
            </w:r>
          </w:p>
        </w:tc>
        <w:tc>
          <w:tcPr>
            <w:tcW w:w="3795" w:type="dxa"/>
            <w:tcBorders>
              <w:top w:val="single" w:color="000000" w:sz="4" w:space="0"/>
              <w:left w:val="nil"/>
              <w:bottom w:val="single" w:color="000000" w:sz="4" w:space="0"/>
              <w:right w:val="single" w:color="000000" w:sz="4" w:space="0"/>
              <w:tl2br w:val="nil"/>
              <w:tr2bl w:val="nil"/>
            </w:tcBorders>
            <w:vAlign w:val="center"/>
          </w:tcPr>
          <w:p>
            <w:pPr>
              <w:pStyle w:val="17"/>
              <w:kinsoku w:val="0"/>
              <w:overflowPunct w:val="0"/>
              <w:spacing w:before="118"/>
              <w:ind w:right="2756"/>
              <w:rPr>
                <w:rFonts w:hint="default"/>
                <w:sz w:val="21"/>
              </w:rPr>
            </w:pPr>
            <w:r>
              <w:rPr>
                <w:sz w:val="21"/>
              </w:rPr>
              <w:t>职称： 电话：</w:t>
            </w:r>
          </w:p>
        </w:tc>
      </w:tr>
      <w:tr>
        <w:trPr>
          <w:trHeight w:val="625" w:hRule="atLeast"/>
        </w:trPr>
        <w:tc>
          <w:tcPr>
            <w:tcW w:w="223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76"/>
              <w:ind w:left="254" w:right="248"/>
              <w:jc w:val="center"/>
              <w:rPr>
                <w:rFonts w:hint="default"/>
                <w:sz w:val="21"/>
              </w:rPr>
            </w:pPr>
            <w:r>
              <w:rPr>
                <w:sz w:val="21"/>
              </w:rPr>
              <w:t>联系方式</w:t>
            </w:r>
          </w:p>
        </w:tc>
        <w:tc>
          <w:tcPr>
            <w:tcW w:w="1784" w:type="dxa"/>
            <w:tcBorders>
              <w:top w:val="single" w:color="000000" w:sz="4" w:space="0"/>
              <w:left w:val="single" w:color="000000" w:sz="4" w:space="0"/>
              <w:bottom w:val="single" w:color="000000" w:sz="4" w:space="0"/>
              <w:right w:val="nil"/>
              <w:tl2br w:val="nil"/>
              <w:tr2bl w:val="nil"/>
            </w:tcBorders>
            <w:vAlign w:val="center"/>
          </w:tcPr>
          <w:p>
            <w:pPr>
              <w:pStyle w:val="17"/>
              <w:kinsoku w:val="0"/>
              <w:overflowPunct w:val="0"/>
              <w:spacing w:before="20"/>
              <w:ind w:left="108"/>
              <w:rPr>
                <w:rFonts w:hint="default"/>
                <w:sz w:val="21"/>
              </w:rPr>
            </w:pPr>
            <w:r>
              <w:rPr>
                <w:sz w:val="21"/>
              </w:rPr>
              <w:t>联系人：</w:t>
            </w:r>
          </w:p>
          <w:p>
            <w:pPr>
              <w:pStyle w:val="17"/>
              <w:tabs>
                <w:tab w:val="left" w:pos="528"/>
              </w:tabs>
              <w:kinsoku w:val="0"/>
              <w:overflowPunct w:val="0"/>
              <w:spacing w:before="43"/>
              <w:ind w:left="108"/>
              <w:rPr>
                <w:rFonts w:hint="default"/>
                <w:sz w:val="21"/>
              </w:rPr>
            </w:pPr>
            <w:r>
              <w:rPr>
                <w:sz w:val="21"/>
              </w:rPr>
              <w:t>传</w:t>
            </w:r>
            <w:r>
              <w:rPr>
                <w:sz w:val="21"/>
              </w:rPr>
              <w:tab/>
            </w:r>
            <w:r>
              <w:rPr>
                <w:sz w:val="21"/>
              </w:rPr>
              <w:t>真：</w:t>
            </w:r>
          </w:p>
        </w:tc>
        <w:tc>
          <w:tcPr>
            <w:tcW w:w="1455" w:type="dxa"/>
            <w:tcBorders>
              <w:top w:val="single" w:color="000000" w:sz="4" w:space="0"/>
              <w:left w:val="nil"/>
              <w:bottom w:val="single" w:color="000000" w:sz="4" w:space="0"/>
              <w:right w:val="nil"/>
              <w:tl2br w:val="nil"/>
              <w:tr2bl w:val="nil"/>
            </w:tcBorders>
            <w:vAlign w:val="center"/>
          </w:tcPr>
          <w:p>
            <w:pPr>
              <w:pStyle w:val="17"/>
              <w:kinsoku w:val="0"/>
              <w:overflowPunct w:val="0"/>
              <w:spacing w:before="20"/>
              <w:ind w:left="111"/>
              <w:rPr>
                <w:rFonts w:hint="default"/>
                <w:sz w:val="21"/>
              </w:rPr>
            </w:pPr>
            <w:r>
              <w:rPr>
                <w:sz w:val="21"/>
              </w:rPr>
              <w:t>电话：</w:t>
            </w:r>
          </w:p>
        </w:tc>
        <w:tc>
          <w:tcPr>
            <w:tcW w:w="3795" w:type="dxa"/>
            <w:tcBorders>
              <w:top w:val="single" w:color="000000" w:sz="4" w:space="0"/>
              <w:left w:val="nil"/>
              <w:bottom w:val="single" w:color="000000" w:sz="4" w:space="0"/>
              <w:right w:val="single" w:color="000000" w:sz="4" w:space="0"/>
              <w:tl2br w:val="nil"/>
              <w:tr2bl w:val="nil"/>
            </w:tcBorders>
            <w:vAlign w:val="center"/>
          </w:tcPr>
          <w:p>
            <w:pPr>
              <w:pStyle w:val="17"/>
              <w:kinsoku w:val="0"/>
              <w:overflowPunct w:val="0"/>
              <w:spacing w:before="118"/>
              <w:ind w:right="2756"/>
              <w:rPr>
                <w:rFonts w:hint="default"/>
                <w:sz w:val="21"/>
              </w:rPr>
            </w:pPr>
            <w:r>
              <w:rPr>
                <w:sz w:val="21"/>
              </w:rPr>
              <w:t>邮箱：</w:t>
            </w:r>
          </w:p>
        </w:tc>
      </w:tr>
      <w:tr>
        <w:tblPrEx>
          <w:tblCellMar>
            <w:top w:w="0" w:type="dxa"/>
            <w:left w:w="108" w:type="dxa"/>
            <w:bottom w:w="0" w:type="dxa"/>
            <w:right w:w="108" w:type="dxa"/>
          </w:tblCellMar>
        </w:tblPrEx>
        <w:trPr>
          <w:trHeight w:val="508" w:hRule="atLeast"/>
        </w:trPr>
        <w:tc>
          <w:tcPr>
            <w:tcW w:w="223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254" w:right="248"/>
              <w:jc w:val="center"/>
              <w:rPr>
                <w:rFonts w:hint="default"/>
                <w:sz w:val="21"/>
              </w:rPr>
            </w:pPr>
            <w:r>
              <w:rPr>
                <w:sz w:val="21"/>
              </w:rPr>
              <w:t>基本账户</w:t>
            </w:r>
          </w:p>
        </w:tc>
        <w:tc>
          <w:tcPr>
            <w:tcW w:w="1784" w:type="dxa"/>
            <w:tcBorders>
              <w:top w:val="single" w:color="000000" w:sz="4" w:space="0"/>
              <w:left w:val="single" w:color="000000" w:sz="4" w:space="0"/>
              <w:bottom w:val="single" w:color="000000" w:sz="4" w:space="0"/>
              <w:right w:val="nil"/>
              <w:tl2br w:val="nil"/>
              <w:tr2bl w:val="nil"/>
            </w:tcBorders>
            <w:vAlign w:val="center"/>
          </w:tcPr>
          <w:p>
            <w:pPr>
              <w:pStyle w:val="17"/>
              <w:tabs>
                <w:tab w:val="left" w:pos="529"/>
              </w:tabs>
              <w:kinsoku w:val="0"/>
              <w:overflowPunct w:val="0"/>
              <w:spacing w:before="116"/>
              <w:ind w:left="109"/>
              <w:rPr>
                <w:rFonts w:hint="default"/>
                <w:sz w:val="21"/>
              </w:rPr>
            </w:pPr>
            <w:r>
              <w:rPr>
                <w:sz w:val="21"/>
              </w:rPr>
              <w:t>名</w:t>
            </w:r>
            <w:r>
              <w:rPr>
                <w:sz w:val="21"/>
              </w:rPr>
              <w:tab/>
            </w:r>
            <w:r>
              <w:rPr>
                <w:spacing w:val="-3"/>
                <w:sz w:val="21"/>
              </w:rPr>
              <w:t>称</w:t>
            </w:r>
            <w:r>
              <w:rPr>
                <w:sz w:val="21"/>
              </w:rPr>
              <w:t>：</w:t>
            </w:r>
          </w:p>
        </w:tc>
        <w:tc>
          <w:tcPr>
            <w:tcW w:w="1455" w:type="dxa"/>
            <w:tcBorders>
              <w:top w:val="single" w:color="000000" w:sz="4" w:space="0"/>
              <w:left w:val="nil"/>
              <w:bottom w:val="single" w:color="000000" w:sz="4" w:space="0"/>
              <w:right w:val="nil"/>
              <w:tl2br w:val="nil"/>
              <w:tr2bl w:val="nil"/>
            </w:tcBorders>
            <w:vAlign w:val="center"/>
          </w:tcPr>
          <w:p>
            <w:pPr>
              <w:pStyle w:val="17"/>
              <w:kinsoku w:val="0"/>
              <w:overflowPunct w:val="0"/>
              <w:rPr>
                <w:rFonts w:hint="default" w:ascii="Times New Roman" w:hAnsi="Times New Roman" w:eastAsia="Times New Roman"/>
                <w:sz w:val="20"/>
              </w:rPr>
            </w:pPr>
          </w:p>
        </w:tc>
        <w:tc>
          <w:tcPr>
            <w:tcW w:w="3795" w:type="dxa"/>
            <w:tcBorders>
              <w:top w:val="single" w:color="000000" w:sz="4" w:space="0"/>
              <w:left w:val="nil"/>
              <w:bottom w:val="single" w:color="000000" w:sz="4" w:space="0"/>
              <w:right w:val="single" w:color="000000" w:sz="4" w:space="0"/>
              <w:tl2br w:val="nil"/>
              <w:tr2bl w:val="nil"/>
            </w:tcBorders>
            <w:vAlign w:val="center"/>
          </w:tcPr>
          <w:p>
            <w:pPr>
              <w:pStyle w:val="17"/>
              <w:kinsoku w:val="0"/>
              <w:overflowPunct w:val="0"/>
              <w:spacing w:before="116"/>
              <w:ind w:right="2757"/>
              <w:rPr>
                <w:rFonts w:hint="default"/>
                <w:w w:val="95"/>
                <w:sz w:val="21"/>
              </w:rPr>
            </w:pPr>
            <w:r>
              <w:rPr>
                <w:sz w:val="21"/>
              </w:rPr>
              <w:t>账号：</w:t>
            </w:r>
          </w:p>
        </w:tc>
      </w:tr>
      <w:tr>
        <w:tblPrEx>
          <w:tblCellMar>
            <w:top w:w="0" w:type="dxa"/>
            <w:left w:w="108" w:type="dxa"/>
            <w:bottom w:w="0" w:type="dxa"/>
            <w:right w:w="108" w:type="dxa"/>
          </w:tblCellMar>
        </w:tblPrEx>
        <w:trPr>
          <w:trHeight w:val="4012" w:hRule="atLeast"/>
        </w:trPr>
        <w:tc>
          <w:tcPr>
            <w:tcW w:w="223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rPr>
            </w:pPr>
          </w:p>
          <w:p>
            <w:pPr>
              <w:pStyle w:val="17"/>
              <w:kinsoku w:val="0"/>
              <w:overflowPunct w:val="0"/>
              <w:rPr>
                <w:rFonts w:hint="default"/>
              </w:rPr>
            </w:pPr>
          </w:p>
          <w:p>
            <w:pPr>
              <w:pStyle w:val="17"/>
              <w:kinsoku w:val="0"/>
              <w:overflowPunct w:val="0"/>
              <w:rPr>
                <w:rFonts w:hint="default"/>
              </w:rPr>
            </w:pPr>
          </w:p>
          <w:p>
            <w:pPr>
              <w:pStyle w:val="17"/>
              <w:kinsoku w:val="0"/>
              <w:overflowPunct w:val="0"/>
              <w:rPr>
                <w:rFonts w:hint="default"/>
              </w:rPr>
            </w:pPr>
          </w:p>
          <w:p>
            <w:pPr>
              <w:pStyle w:val="17"/>
              <w:kinsoku w:val="0"/>
              <w:overflowPunct w:val="0"/>
              <w:rPr>
                <w:rFonts w:hint="default"/>
              </w:rPr>
            </w:pPr>
          </w:p>
          <w:p>
            <w:pPr>
              <w:pStyle w:val="17"/>
              <w:kinsoku w:val="0"/>
              <w:overflowPunct w:val="0"/>
              <w:spacing w:before="10"/>
              <w:rPr>
                <w:rFonts w:hint="default"/>
                <w:sz w:val="25"/>
              </w:rPr>
            </w:pPr>
          </w:p>
          <w:p>
            <w:pPr>
              <w:pStyle w:val="17"/>
              <w:kinsoku w:val="0"/>
              <w:overflowPunct w:val="0"/>
              <w:ind w:left="254" w:right="246"/>
              <w:jc w:val="center"/>
              <w:rPr>
                <w:rFonts w:hint="default"/>
                <w:sz w:val="21"/>
              </w:rPr>
            </w:pPr>
            <w:r>
              <w:rPr>
                <w:sz w:val="21"/>
              </w:rPr>
              <w:t>企业关联情况</w:t>
            </w:r>
          </w:p>
        </w:tc>
        <w:tc>
          <w:tcPr>
            <w:tcW w:w="7034" w:type="dxa"/>
            <w:gridSpan w:val="3"/>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line="268" w:lineRule="exact"/>
              <w:ind w:left="108"/>
              <w:rPr>
                <w:rFonts w:hint="default"/>
                <w:sz w:val="21"/>
              </w:rPr>
            </w:pPr>
            <w:r>
              <w:rPr>
                <w:sz w:val="21"/>
              </w:rPr>
              <w:t>1：与我公司单位负责人为同一人的其他单位名称：</w:t>
            </w:r>
          </w:p>
          <w:p>
            <w:pPr>
              <w:pStyle w:val="17"/>
              <w:kinsoku w:val="0"/>
              <w:overflowPunct w:val="0"/>
              <w:spacing w:before="139"/>
              <w:ind w:left="108"/>
              <w:rPr>
                <w:rFonts w:hint="default"/>
                <w:sz w:val="21"/>
              </w:rPr>
            </w:pPr>
            <w:r>
              <w:rPr>
                <w:sz w:val="21"/>
              </w:rPr>
              <w:t>□无；</w:t>
            </w:r>
          </w:p>
          <w:p>
            <w:pPr>
              <w:pStyle w:val="17"/>
              <w:kinsoku w:val="0"/>
              <w:overflowPunct w:val="0"/>
              <w:spacing w:before="141"/>
              <w:ind w:left="108"/>
              <w:rPr>
                <w:rFonts w:hint="default"/>
                <w:sz w:val="21"/>
              </w:rPr>
            </w:pPr>
            <w:r>
              <w:rPr>
                <w:sz w:val="21"/>
              </w:rPr>
              <w:t>□有：。</w:t>
            </w:r>
          </w:p>
          <w:p>
            <w:pPr>
              <w:pStyle w:val="17"/>
              <w:kinsoku w:val="0"/>
              <w:overflowPunct w:val="0"/>
              <w:spacing w:before="139"/>
              <w:ind w:left="108"/>
              <w:rPr>
                <w:rFonts w:hint="default"/>
                <w:sz w:val="21"/>
              </w:rPr>
            </w:pPr>
            <w:r>
              <w:rPr>
                <w:sz w:val="21"/>
              </w:rPr>
              <w:t>2、与我公司存在控股、管理关系的其他单位的名称：</w:t>
            </w:r>
          </w:p>
          <w:p>
            <w:pPr>
              <w:pStyle w:val="17"/>
              <w:kinsoku w:val="0"/>
              <w:overflowPunct w:val="0"/>
              <w:spacing w:before="139"/>
              <w:ind w:left="108"/>
              <w:rPr>
                <w:rFonts w:hint="default"/>
                <w:w w:val="95"/>
                <w:sz w:val="21"/>
              </w:rPr>
            </w:pPr>
            <w:r>
              <w:rPr>
                <w:w w:val="95"/>
                <w:sz w:val="21"/>
              </w:rPr>
              <w:t>□无；</w:t>
            </w:r>
          </w:p>
          <w:p>
            <w:pPr>
              <w:pStyle w:val="17"/>
              <w:kinsoku w:val="0"/>
              <w:overflowPunct w:val="0"/>
              <w:spacing w:before="5" w:line="430" w:lineRule="exact"/>
              <w:ind w:left="108" w:right="5590"/>
              <w:rPr>
                <w:rFonts w:hint="default"/>
                <w:spacing w:val="-5"/>
                <w:sz w:val="21"/>
              </w:rPr>
            </w:pPr>
            <w:r>
              <w:rPr>
                <w:spacing w:val="-5"/>
                <w:sz w:val="21"/>
              </w:rPr>
              <w:t xml:space="preserve">□有： </w:t>
            </w:r>
          </w:p>
          <w:p>
            <w:pPr>
              <w:pStyle w:val="17"/>
              <w:kinsoku w:val="0"/>
              <w:overflowPunct w:val="0"/>
              <w:spacing w:before="5" w:line="430" w:lineRule="exact"/>
              <w:ind w:left="108" w:right="5590"/>
              <w:rPr>
                <w:rFonts w:hint="default"/>
                <w:sz w:val="21"/>
              </w:rPr>
            </w:pPr>
            <w:r>
              <w:rPr>
                <w:sz w:val="21"/>
              </w:rPr>
              <w:t>备注：</w:t>
            </w:r>
          </w:p>
          <w:p>
            <w:pPr>
              <w:pStyle w:val="17"/>
              <w:kinsoku w:val="0"/>
              <w:overflowPunct w:val="0"/>
              <w:spacing w:before="15" w:line="278" w:lineRule="auto"/>
              <w:ind w:left="108" w:right="101"/>
              <w:rPr>
                <w:rFonts w:hint="default"/>
                <w:sz w:val="21"/>
              </w:rPr>
            </w:pPr>
            <w:r>
              <w:rPr>
                <w:sz w:val="21"/>
              </w:rPr>
              <w:t>1、“单位负责人”是指单位法定代表人或者法律、行政法规规定代表单位行使职权的主要负责人。</w:t>
            </w:r>
          </w:p>
          <w:p>
            <w:pPr>
              <w:pStyle w:val="17"/>
              <w:kinsoku w:val="0"/>
              <w:overflowPunct w:val="0"/>
              <w:spacing w:before="1"/>
              <w:ind w:left="108"/>
              <w:rPr>
                <w:rFonts w:hint="default"/>
                <w:sz w:val="21"/>
              </w:rPr>
            </w:pPr>
            <w:r>
              <w:rPr>
                <w:sz w:val="21"/>
              </w:rPr>
              <w:t>2、本条所规定的控股、管理关系仅限于直接控股、直接管理关系，不</w:t>
            </w:r>
          </w:p>
          <w:p>
            <w:pPr>
              <w:pStyle w:val="17"/>
              <w:kinsoku w:val="0"/>
              <w:overflowPunct w:val="0"/>
              <w:spacing w:before="42"/>
              <w:ind w:left="108"/>
              <w:rPr>
                <w:rFonts w:hint="default"/>
                <w:sz w:val="21"/>
              </w:rPr>
            </w:pPr>
            <w:r>
              <w:rPr>
                <w:sz w:val="21"/>
              </w:rPr>
              <w:t>包括间接的控股或管理关系。</w:t>
            </w:r>
          </w:p>
        </w:tc>
      </w:tr>
    </w:tbl>
    <w:p>
      <w:pPr>
        <w:pStyle w:val="10"/>
        <w:kinsoku w:val="0"/>
        <w:overflowPunct w:val="0"/>
        <w:spacing w:before="9"/>
        <w:rPr>
          <w:rFonts w:hint="default"/>
          <w:sz w:val="25"/>
        </w:rPr>
      </w:pPr>
    </w:p>
    <w:p>
      <w:pPr>
        <w:pStyle w:val="10"/>
        <w:kinsoku w:val="0"/>
        <w:overflowPunct w:val="0"/>
        <w:spacing w:before="1" w:line="528" w:lineRule="auto"/>
        <w:ind w:left="460" w:right="7485"/>
        <w:rPr>
          <w:rFonts w:hint="default"/>
        </w:rPr>
      </w:pPr>
      <w:r>
        <w:t>供应商名称[盖章]：</w:t>
      </w:r>
    </w:p>
    <w:p>
      <w:pPr>
        <w:pStyle w:val="10"/>
        <w:kinsoku w:val="0"/>
        <w:overflowPunct w:val="0"/>
        <w:spacing w:before="1" w:line="528" w:lineRule="auto"/>
        <w:ind w:left="460" w:right="7485"/>
        <w:rPr>
          <w:rFonts w:hint="default"/>
        </w:rPr>
      </w:pPr>
      <w:r>
        <w:rPr>
          <w:spacing w:val="-2"/>
        </w:rPr>
        <w:t xml:space="preserve">供应商授权代表签字： </w:t>
      </w:r>
      <w:r>
        <w:t>日期：</w:t>
      </w:r>
    </w:p>
    <w:p>
      <w:pPr>
        <w:pStyle w:val="10"/>
        <w:kinsoku w:val="0"/>
        <w:overflowPunct w:val="0"/>
        <w:spacing w:before="1" w:line="528" w:lineRule="auto"/>
        <w:ind w:left="460" w:right="7485"/>
        <w:rPr>
          <w:rFonts w:hint="default"/>
        </w:rPr>
        <w:sectPr>
          <w:footerReference r:id="rId11" w:type="default"/>
          <w:pgSz w:w="11910" w:h="16840"/>
          <w:pgMar w:top="1100" w:right="880" w:bottom="1180" w:left="980" w:header="877" w:footer="989" w:gutter="0"/>
          <w:cols w:space="720" w:num="1"/>
        </w:sectPr>
      </w:pPr>
    </w:p>
    <w:p>
      <w:pPr>
        <w:pStyle w:val="10"/>
        <w:kinsoku w:val="0"/>
        <w:overflowPunct w:val="0"/>
        <w:spacing w:before="10"/>
        <w:rPr>
          <w:rFonts w:hint="default"/>
          <w:sz w:val="16"/>
        </w:rPr>
      </w:pPr>
    </w:p>
    <w:p>
      <w:pPr>
        <w:pStyle w:val="5"/>
        <w:kinsoku w:val="0"/>
        <w:overflowPunct w:val="0"/>
        <w:ind w:left="79" w:right="174"/>
        <w:jc w:val="center"/>
        <w:rPr>
          <w:rFonts w:hint="default"/>
        </w:rPr>
      </w:pPr>
      <w:r>
        <w:t>附件十 具有良好的商业信誉和健全的财务会计制度声明函</w:t>
      </w:r>
    </w:p>
    <w:p>
      <w:pPr>
        <w:pStyle w:val="10"/>
        <w:kinsoku w:val="0"/>
        <w:overflowPunct w:val="0"/>
        <w:spacing w:before="3"/>
        <w:rPr>
          <w:rFonts w:hint="default" w:ascii="微软雅黑" w:hAnsi="微软雅黑" w:eastAsia="微软雅黑"/>
          <w:b/>
          <w:sz w:val="33"/>
        </w:rPr>
      </w:pPr>
    </w:p>
    <w:p>
      <w:pPr>
        <w:pStyle w:val="7"/>
        <w:kinsoku w:val="0"/>
        <w:overflowPunct w:val="0"/>
        <w:ind w:left="2932"/>
        <w:rPr>
          <w:rFonts w:hint="default"/>
        </w:rPr>
      </w:pPr>
      <w:r>
        <w:t>（供应商应根据本单位实际情况进行声明）</w:t>
      </w:r>
    </w:p>
    <w:p>
      <w:pPr>
        <w:pStyle w:val="10"/>
        <w:kinsoku w:val="0"/>
        <w:overflowPunct w:val="0"/>
        <w:rPr>
          <w:rFonts w:hint="default" w:ascii="微软雅黑" w:hAnsi="微软雅黑" w:eastAsia="微软雅黑"/>
          <w:b/>
          <w:sz w:val="28"/>
        </w:rPr>
      </w:pPr>
    </w:p>
    <w:p>
      <w:pPr>
        <w:pStyle w:val="10"/>
        <w:kinsoku w:val="0"/>
        <w:overflowPunct w:val="0"/>
        <w:spacing w:before="7"/>
        <w:rPr>
          <w:rFonts w:hint="default" w:ascii="微软雅黑" w:hAnsi="微软雅黑" w:eastAsia="微软雅黑"/>
          <w:b/>
          <w:sz w:val="15"/>
        </w:rPr>
      </w:pPr>
    </w:p>
    <w:p>
      <w:pPr>
        <w:pStyle w:val="10"/>
        <w:kinsoku w:val="0"/>
        <w:overflowPunct w:val="0"/>
        <w:spacing w:line="487" w:lineRule="auto"/>
        <w:ind w:left="879" w:right="7274" w:hanging="420"/>
        <w:rPr>
          <w:rFonts w:hint="default"/>
        </w:rPr>
      </w:pPr>
      <w:r>
        <w:t>采购人：</w:t>
      </w:r>
    </w:p>
    <w:p>
      <w:pPr>
        <w:pStyle w:val="10"/>
        <w:kinsoku w:val="0"/>
        <w:overflowPunct w:val="0"/>
        <w:spacing w:line="487" w:lineRule="auto"/>
        <w:ind w:left="879" w:right="7274" w:hanging="420"/>
        <w:rPr>
          <w:rFonts w:hint="default"/>
        </w:rPr>
      </w:pPr>
      <w:r>
        <w:t>我方在此声明：</w:t>
      </w:r>
    </w:p>
    <w:p>
      <w:pPr>
        <w:pStyle w:val="10"/>
        <w:kinsoku w:val="0"/>
        <w:overflowPunct w:val="0"/>
        <w:spacing w:line="268" w:lineRule="exact"/>
        <w:ind w:left="879"/>
        <w:rPr>
          <w:rFonts w:hint="default"/>
        </w:rPr>
      </w:pPr>
      <w:r>
        <w:t>我司具有良好的商业信誉和健全的财务会计制度，且经营期间财务状况无不良信用记录。</w:t>
      </w:r>
    </w:p>
    <w:p>
      <w:pPr>
        <w:pStyle w:val="10"/>
        <w:kinsoku w:val="0"/>
        <w:overflowPunct w:val="0"/>
        <w:spacing w:before="5"/>
        <w:rPr>
          <w:rFonts w:hint="default"/>
        </w:rPr>
      </w:pPr>
    </w:p>
    <w:p>
      <w:pPr>
        <w:pStyle w:val="10"/>
        <w:kinsoku w:val="0"/>
        <w:overflowPunct w:val="0"/>
        <w:spacing w:line="484" w:lineRule="auto"/>
        <w:ind w:left="460" w:right="555" w:firstLine="419"/>
        <w:rPr>
          <w:rFonts w:hint="default"/>
        </w:rPr>
      </w:pPr>
      <w:r>
        <w:t>我方保证上述信息的完整、客观、真实、准确，并愿意承担我方因提供虚假材料谋骗取中标、成交所引起的一切法律后果。</w:t>
      </w:r>
    </w:p>
    <w:p>
      <w:pPr>
        <w:pStyle w:val="10"/>
        <w:kinsoku w:val="0"/>
        <w:overflowPunct w:val="0"/>
        <w:spacing w:before="2"/>
        <w:ind w:left="879"/>
        <w:rPr>
          <w:rFonts w:hint="default"/>
        </w:rPr>
      </w:pPr>
      <w:r>
        <w:t>特此声明！</w:t>
      </w:r>
    </w:p>
    <w:p>
      <w:pPr>
        <w:pStyle w:val="10"/>
        <w:kinsoku w:val="0"/>
        <w:overflowPunct w:val="0"/>
        <w:rPr>
          <w:rFonts w:hint="default"/>
          <w:sz w:val="24"/>
        </w:rPr>
      </w:pPr>
    </w:p>
    <w:p>
      <w:pPr>
        <w:pStyle w:val="10"/>
        <w:kinsoku w:val="0"/>
        <w:overflowPunct w:val="0"/>
        <w:spacing w:before="5"/>
        <w:rPr>
          <w:rFonts w:hint="default"/>
          <w:sz w:val="23"/>
        </w:rPr>
      </w:pPr>
    </w:p>
    <w:p>
      <w:pPr>
        <w:pStyle w:val="10"/>
        <w:kinsoku w:val="0"/>
        <w:overflowPunct w:val="0"/>
        <w:spacing w:line="528" w:lineRule="auto"/>
        <w:ind w:left="460" w:right="7485"/>
        <w:rPr>
          <w:rFonts w:hint="default"/>
        </w:rPr>
      </w:pPr>
      <w:r>
        <w:t xml:space="preserve">供应商名称[盖章]： </w:t>
      </w:r>
    </w:p>
    <w:p>
      <w:pPr>
        <w:pStyle w:val="10"/>
        <w:kinsoku w:val="0"/>
        <w:overflowPunct w:val="0"/>
        <w:spacing w:line="528" w:lineRule="auto"/>
        <w:ind w:left="460" w:right="7485"/>
        <w:rPr>
          <w:rFonts w:hint="default"/>
        </w:rPr>
      </w:pPr>
      <w:r>
        <w:rPr>
          <w:spacing w:val="-2"/>
        </w:rPr>
        <w:t xml:space="preserve">供应商授权代表签字： </w:t>
      </w:r>
      <w:r>
        <w:t>日期：</w:t>
      </w:r>
    </w:p>
    <w:p>
      <w:pPr>
        <w:pStyle w:val="10"/>
        <w:kinsoku w:val="0"/>
        <w:overflowPunct w:val="0"/>
        <w:spacing w:line="528" w:lineRule="auto"/>
        <w:ind w:left="460" w:right="7485"/>
        <w:rPr>
          <w:rFonts w:hint="default"/>
        </w:rPr>
        <w:sectPr>
          <w:pgSz w:w="11910" w:h="16840"/>
          <w:pgMar w:top="1100" w:right="880" w:bottom="1180" w:left="980" w:header="877" w:footer="989" w:gutter="0"/>
          <w:cols w:space="720" w:num="1"/>
        </w:sectPr>
      </w:pPr>
    </w:p>
    <w:p>
      <w:pPr>
        <w:pStyle w:val="10"/>
        <w:kinsoku w:val="0"/>
        <w:overflowPunct w:val="0"/>
        <w:spacing w:before="10"/>
        <w:rPr>
          <w:rFonts w:hint="default"/>
          <w:sz w:val="16"/>
        </w:rPr>
      </w:pPr>
    </w:p>
    <w:p>
      <w:pPr>
        <w:pStyle w:val="5"/>
        <w:kinsoku w:val="0"/>
        <w:overflowPunct w:val="0"/>
        <w:ind w:left="1811"/>
        <w:rPr>
          <w:rFonts w:hint="default"/>
        </w:rPr>
      </w:pPr>
      <w:r>
        <w:t>附件十一 无任何纳税、社保等方面失信记录声明函</w:t>
      </w:r>
    </w:p>
    <w:p>
      <w:pPr>
        <w:pStyle w:val="10"/>
        <w:kinsoku w:val="0"/>
        <w:overflowPunct w:val="0"/>
        <w:spacing w:before="3"/>
        <w:rPr>
          <w:rFonts w:hint="default" w:ascii="微软雅黑" w:hAnsi="微软雅黑" w:eastAsia="微软雅黑"/>
          <w:b/>
          <w:sz w:val="33"/>
        </w:rPr>
      </w:pPr>
    </w:p>
    <w:p>
      <w:pPr>
        <w:pStyle w:val="7"/>
        <w:kinsoku w:val="0"/>
        <w:overflowPunct w:val="0"/>
        <w:ind w:left="2932"/>
        <w:rPr>
          <w:rFonts w:hint="default"/>
        </w:rPr>
      </w:pPr>
      <w:r>
        <w:t>（供应商应根据本单位实际情况进行声明）</w:t>
      </w:r>
    </w:p>
    <w:p>
      <w:pPr>
        <w:pStyle w:val="10"/>
        <w:kinsoku w:val="0"/>
        <w:overflowPunct w:val="0"/>
        <w:rPr>
          <w:rFonts w:hint="default" w:ascii="微软雅黑" w:hAnsi="微软雅黑" w:eastAsia="微软雅黑"/>
          <w:b/>
          <w:sz w:val="28"/>
        </w:rPr>
      </w:pPr>
    </w:p>
    <w:p>
      <w:pPr>
        <w:pStyle w:val="10"/>
        <w:kinsoku w:val="0"/>
        <w:overflowPunct w:val="0"/>
        <w:spacing w:before="7"/>
        <w:rPr>
          <w:rFonts w:hint="default" w:ascii="微软雅黑" w:hAnsi="微软雅黑" w:eastAsia="微软雅黑"/>
          <w:b/>
          <w:sz w:val="15"/>
        </w:rPr>
      </w:pPr>
    </w:p>
    <w:p>
      <w:pPr>
        <w:pStyle w:val="10"/>
        <w:kinsoku w:val="0"/>
        <w:overflowPunct w:val="0"/>
        <w:spacing w:line="487" w:lineRule="auto"/>
        <w:ind w:left="879" w:right="7274" w:hanging="420"/>
        <w:rPr>
          <w:rFonts w:hint="default"/>
        </w:rPr>
      </w:pPr>
      <w:r>
        <w:t>采购人： 我方在此声明：</w:t>
      </w:r>
    </w:p>
    <w:p>
      <w:pPr>
        <w:pStyle w:val="10"/>
        <w:kinsoku w:val="0"/>
        <w:overflowPunct w:val="0"/>
        <w:spacing w:line="484" w:lineRule="auto"/>
        <w:ind w:left="460" w:right="560" w:firstLine="419"/>
        <w:rPr>
          <w:rFonts w:hint="default"/>
        </w:rPr>
      </w:pPr>
      <w:r>
        <w:t>我公司在经营存续期间严格按照国家相关法规及政策要求依法缴纳社会保险，并依法纳税。无任何纳税、社保等方面失信记录的声明函；。</w:t>
      </w:r>
    </w:p>
    <w:p>
      <w:pPr>
        <w:pStyle w:val="10"/>
        <w:kinsoku w:val="0"/>
        <w:overflowPunct w:val="0"/>
        <w:spacing w:line="484" w:lineRule="auto"/>
        <w:ind w:left="460" w:right="555" w:firstLine="419"/>
        <w:rPr>
          <w:rFonts w:hint="default"/>
        </w:rPr>
      </w:pPr>
      <w:r>
        <w:t>我方保证上述信息的完整、客观、真实、准确，并愿意承担我方因提供虚假材料谋骗取中标、成交所引起的一切法律后果。</w:t>
      </w:r>
    </w:p>
    <w:p>
      <w:pPr>
        <w:pStyle w:val="10"/>
        <w:kinsoku w:val="0"/>
        <w:overflowPunct w:val="0"/>
        <w:spacing w:before="3"/>
        <w:ind w:left="879"/>
        <w:rPr>
          <w:rFonts w:hint="default"/>
        </w:rPr>
      </w:pPr>
      <w:r>
        <w:t>特此声明！</w:t>
      </w:r>
    </w:p>
    <w:p>
      <w:pPr>
        <w:pStyle w:val="10"/>
        <w:kinsoku w:val="0"/>
        <w:overflowPunct w:val="0"/>
        <w:rPr>
          <w:rFonts w:hint="default"/>
          <w:sz w:val="24"/>
        </w:rPr>
      </w:pPr>
    </w:p>
    <w:p>
      <w:pPr>
        <w:pStyle w:val="10"/>
        <w:kinsoku w:val="0"/>
        <w:overflowPunct w:val="0"/>
        <w:spacing w:before="7"/>
        <w:rPr>
          <w:rFonts w:hint="default"/>
          <w:sz w:val="23"/>
        </w:rPr>
      </w:pPr>
    </w:p>
    <w:p>
      <w:pPr>
        <w:pStyle w:val="10"/>
        <w:kinsoku w:val="0"/>
        <w:overflowPunct w:val="0"/>
        <w:spacing w:line="525" w:lineRule="auto"/>
        <w:ind w:left="460" w:right="7485"/>
        <w:rPr>
          <w:rFonts w:hint="default"/>
        </w:rPr>
      </w:pPr>
      <w:r>
        <w:t xml:space="preserve">供应商名称[盖章]： </w:t>
      </w:r>
    </w:p>
    <w:p>
      <w:pPr>
        <w:pStyle w:val="10"/>
        <w:kinsoku w:val="0"/>
        <w:overflowPunct w:val="0"/>
        <w:spacing w:line="525" w:lineRule="auto"/>
        <w:ind w:left="460" w:right="7485"/>
        <w:rPr>
          <w:rFonts w:hint="default"/>
          <w:spacing w:val="-2"/>
        </w:rPr>
      </w:pPr>
      <w:r>
        <w:rPr>
          <w:spacing w:val="-2"/>
        </w:rPr>
        <w:t>供应商授权代表签字：</w:t>
      </w:r>
    </w:p>
    <w:p>
      <w:pPr>
        <w:pStyle w:val="10"/>
        <w:kinsoku w:val="0"/>
        <w:overflowPunct w:val="0"/>
        <w:spacing w:before="81"/>
        <w:ind w:left="79" w:right="7316"/>
        <w:jc w:val="center"/>
        <w:rPr>
          <w:rFonts w:hint="default"/>
        </w:rPr>
      </w:pPr>
      <w:r>
        <w:t>日期：</w:t>
      </w:r>
    </w:p>
    <w:p>
      <w:pPr>
        <w:pStyle w:val="10"/>
        <w:kinsoku w:val="0"/>
        <w:overflowPunct w:val="0"/>
        <w:spacing w:before="81"/>
        <w:ind w:left="79" w:right="7316"/>
        <w:jc w:val="center"/>
        <w:rPr>
          <w:rFonts w:hint="default"/>
        </w:rPr>
        <w:sectPr>
          <w:pgSz w:w="11910" w:h="16840"/>
          <w:pgMar w:top="1100" w:right="880" w:bottom="1180" w:left="980" w:header="877" w:footer="989" w:gutter="0"/>
          <w:cols w:space="720" w:num="1"/>
        </w:sectPr>
      </w:pPr>
    </w:p>
    <w:p>
      <w:pPr>
        <w:pStyle w:val="10"/>
        <w:kinsoku w:val="0"/>
        <w:overflowPunct w:val="0"/>
        <w:rPr>
          <w:rFonts w:hint="default"/>
          <w:sz w:val="20"/>
        </w:rPr>
      </w:pPr>
    </w:p>
    <w:p>
      <w:pPr>
        <w:pStyle w:val="5"/>
        <w:kinsoku w:val="0"/>
        <w:overflowPunct w:val="0"/>
        <w:spacing w:before="108" w:line="240" w:lineRule="auto"/>
        <w:ind w:left="2739"/>
        <w:rPr>
          <w:rFonts w:hint="default"/>
        </w:rPr>
      </w:pPr>
      <w:r>
        <w:t>附件十二 无重大违法记录书面声明函</w:t>
      </w:r>
    </w:p>
    <w:p>
      <w:pPr>
        <w:pStyle w:val="10"/>
        <w:kinsoku w:val="0"/>
        <w:overflowPunct w:val="0"/>
        <w:spacing w:before="4"/>
        <w:rPr>
          <w:rFonts w:hint="default" w:ascii="微软雅黑" w:hAnsi="微软雅黑" w:eastAsia="微软雅黑"/>
          <w:b/>
          <w:sz w:val="33"/>
        </w:rPr>
      </w:pPr>
    </w:p>
    <w:p>
      <w:pPr>
        <w:pStyle w:val="7"/>
        <w:kinsoku w:val="0"/>
        <w:overflowPunct w:val="0"/>
        <w:ind w:left="564"/>
        <w:jc w:val="center"/>
        <w:rPr>
          <w:rFonts w:hint="default"/>
        </w:rPr>
      </w:pPr>
      <w:r>
        <w:t>（供应商应根据本单位实际情况进行声明）</w:t>
      </w:r>
    </w:p>
    <w:p>
      <w:pPr>
        <w:pStyle w:val="10"/>
        <w:kinsoku w:val="0"/>
        <w:overflowPunct w:val="0"/>
        <w:rPr>
          <w:rFonts w:hint="default" w:ascii="微软雅黑" w:hAnsi="微软雅黑" w:eastAsia="微软雅黑"/>
          <w:b/>
          <w:sz w:val="28"/>
        </w:rPr>
      </w:pPr>
    </w:p>
    <w:p>
      <w:pPr>
        <w:pStyle w:val="10"/>
        <w:kinsoku w:val="0"/>
        <w:overflowPunct w:val="0"/>
        <w:spacing w:before="7"/>
        <w:rPr>
          <w:rFonts w:hint="default" w:ascii="微软雅黑" w:hAnsi="微软雅黑" w:eastAsia="微软雅黑"/>
          <w:b/>
          <w:sz w:val="15"/>
        </w:rPr>
      </w:pPr>
    </w:p>
    <w:p>
      <w:pPr>
        <w:pStyle w:val="10"/>
        <w:kinsoku w:val="0"/>
        <w:overflowPunct w:val="0"/>
        <w:ind w:left="608"/>
        <w:rPr>
          <w:rFonts w:hint="default"/>
        </w:rPr>
      </w:pPr>
      <w:r>
        <w:t>采购人：</w:t>
      </w:r>
    </w:p>
    <w:p>
      <w:pPr>
        <w:pStyle w:val="10"/>
        <w:kinsoku w:val="0"/>
        <w:overflowPunct w:val="0"/>
        <w:spacing w:before="6"/>
        <w:rPr>
          <w:rFonts w:hint="default"/>
        </w:rPr>
      </w:pPr>
    </w:p>
    <w:p>
      <w:pPr>
        <w:pStyle w:val="10"/>
        <w:kinsoku w:val="0"/>
        <w:overflowPunct w:val="0"/>
        <w:ind w:left="1029"/>
        <w:rPr>
          <w:rFonts w:hint="default"/>
        </w:rPr>
      </w:pPr>
      <w:r>
        <w:t>我方在此声明，我方在参加本次政府采购活动前三年内，在经营活动中没有以下重大违法记</w:t>
      </w:r>
    </w:p>
    <w:p>
      <w:pPr>
        <w:pStyle w:val="10"/>
        <w:kinsoku w:val="0"/>
        <w:overflowPunct w:val="0"/>
        <w:spacing w:before="7"/>
        <w:rPr>
          <w:rFonts w:hint="default"/>
        </w:rPr>
      </w:pPr>
    </w:p>
    <w:p>
      <w:pPr>
        <w:pStyle w:val="10"/>
        <w:kinsoku w:val="0"/>
        <w:overflowPunct w:val="0"/>
        <w:spacing w:before="1"/>
        <w:ind w:left="608"/>
        <w:rPr>
          <w:rFonts w:hint="default"/>
        </w:rPr>
      </w:pPr>
      <w:r>
        <w:t>录：</w:t>
      </w:r>
    </w:p>
    <w:p>
      <w:pPr>
        <w:pStyle w:val="10"/>
        <w:kinsoku w:val="0"/>
        <w:overflowPunct w:val="0"/>
        <w:spacing w:before="6"/>
        <w:rPr>
          <w:rFonts w:hint="default"/>
        </w:rPr>
      </w:pPr>
    </w:p>
    <w:p>
      <w:pPr>
        <w:pStyle w:val="10"/>
        <w:kinsoku w:val="0"/>
        <w:overflowPunct w:val="0"/>
        <w:ind w:left="1029"/>
        <w:rPr>
          <w:rFonts w:hint="default"/>
        </w:rPr>
      </w:pPr>
      <w:r>
        <w:t>1、我方因违法经营被追究过刑事责任；</w:t>
      </w:r>
    </w:p>
    <w:p>
      <w:pPr>
        <w:pStyle w:val="10"/>
        <w:kinsoku w:val="0"/>
        <w:overflowPunct w:val="0"/>
        <w:spacing w:before="6"/>
        <w:rPr>
          <w:rFonts w:hint="default"/>
        </w:rPr>
      </w:pPr>
    </w:p>
    <w:p>
      <w:pPr>
        <w:pStyle w:val="10"/>
        <w:kinsoku w:val="0"/>
        <w:overflowPunct w:val="0"/>
        <w:ind w:left="1029"/>
        <w:rPr>
          <w:rFonts w:hint="default"/>
        </w:rPr>
      </w:pPr>
      <w:r>
        <w:t>2、我方因违法经营被责令停产停业、吊销许可证或者执照；</w:t>
      </w:r>
    </w:p>
    <w:p>
      <w:pPr>
        <w:pStyle w:val="10"/>
        <w:kinsoku w:val="0"/>
        <w:overflowPunct w:val="0"/>
        <w:spacing w:before="7"/>
        <w:rPr>
          <w:rFonts w:hint="default"/>
        </w:rPr>
      </w:pPr>
    </w:p>
    <w:p>
      <w:pPr>
        <w:pStyle w:val="10"/>
        <w:kinsoku w:val="0"/>
        <w:overflowPunct w:val="0"/>
        <w:spacing w:before="1"/>
        <w:ind w:left="1029"/>
        <w:rPr>
          <w:rFonts w:hint="default"/>
        </w:rPr>
      </w:pPr>
      <w:r>
        <w:t>3、我方因违法经营被处以较大数额罚款等行政处罚。</w:t>
      </w:r>
    </w:p>
    <w:p>
      <w:pPr>
        <w:pStyle w:val="10"/>
        <w:kinsoku w:val="0"/>
        <w:overflowPunct w:val="0"/>
        <w:spacing w:before="6"/>
        <w:rPr>
          <w:rFonts w:hint="default"/>
        </w:rPr>
      </w:pPr>
    </w:p>
    <w:p>
      <w:pPr>
        <w:pStyle w:val="10"/>
        <w:kinsoku w:val="0"/>
        <w:overflowPunct w:val="0"/>
        <w:spacing w:line="484" w:lineRule="auto"/>
        <w:ind w:left="608" w:right="536" w:firstLine="420"/>
        <w:jc w:val="both"/>
        <w:rPr>
          <w:rFonts w:hint="default"/>
        </w:rPr>
      </w:pPr>
      <w:r>
        <w:rPr>
          <w:spacing w:val="-3"/>
        </w:rPr>
        <w:t>随本声明附上我方参加本次政府采购活动前</w:t>
      </w:r>
      <w:r>
        <w:t>3</w:t>
      </w:r>
      <w:r>
        <w:rPr>
          <w:spacing w:val="-7"/>
        </w:rPr>
        <w:t>年内发生的诉讼及仲裁情况表以及相关的法律</w:t>
      </w:r>
      <w:r>
        <w:t>证明文件供贵方核验。我方保证上述信息的完整、客观、真实、准确，且参与本项目所提供全部资料、文件均真实、合法、有效，并愿意承担我方因提供虚假材料谋骗取中标、成交所引起的一切法律后果。</w:t>
      </w:r>
    </w:p>
    <w:p>
      <w:pPr>
        <w:pStyle w:val="10"/>
        <w:kinsoku w:val="0"/>
        <w:overflowPunct w:val="0"/>
        <w:spacing w:before="3"/>
        <w:ind w:left="1029"/>
        <w:rPr>
          <w:rFonts w:hint="default"/>
        </w:rPr>
      </w:pPr>
      <w:r>
        <w:t>特此声明！</w:t>
      </w:r>
    </w:p>
    <w:p>
      <w:pPr>
        <w:pStyle w:val="10"/>
        <w:kinsoku w:val="0"/>
        <w:overflowPunct w:val="0"/>
        <w:rPr>
          <w:rFonts w:hint="default"/>
          <w:sz w:val="24"/>
        </w:rPr>
      </w:pPr>
    </w:p>
    <w:p>
      <w:pPr>
        <w:pStyle w:val="10"/>
        <w:kinsoku w:val="0"/>
        <w:overflowPunct w:val="0"/>
        <w:spacing w:before="7"/>
        <w:rPr>
          <w:rFonts w:hint="default"/>
          <w:sz w:val="23"/>
        </w:rPr>
      </w:pPr>
    </w:p>
    <w:p>
      <w:pPr>
        <w:pStyle w:val="10"/>
        <w:kinsoku w:val="0"/>
        <w:overflowPunct w:val="0"/>
        <w:spacing w:line="528" w:lineRule="auto"/>
        <w:ind w:left="608" w:right="7337"/>
        <w:rPr>
          <w:rFonts w:hint="default"/>
        </w:rPr>
      </w:pPr>
      <w:r>
        <w:t>供应商名称[盖章]：</w:t>
      </w:r>
    </w:p>
    <w:p>
      <w:pPr>
        <w:pStyle w:val="10"/>
        <w:kinsoku w:val="0"/>
        <w:overflowPunct w:val="0"/>
        <w:spacing w:line="528" w:lineRule="auto"/>
        <w:ind w:left="608" w:right="7337"/>
        <w:rPr>
          <w:rFonts w:hint="default"/>
        </w:rPr>
      </w:pPr>
      <w:r>
        <w:rPr>
          <w:spacing w:val="-2"/>
        </w:rPr>
        <w:t xml:space="preserve">供应商授权代表签字： </w:t>
      </w:r>
      <w:r>
        <w:t>日期：</w:t>
      </w:r>
    </w:p>
    <w:p>
      <w:pPr>
        <w:pStyle w:val="10"/>
        <w:kinsoku w:val="0"/>
        <w:overflowPunct w:val="0"/>
        <w:spacing w:line="528" w:lineRule="auto"/>
        <w:ind w:left="608" w:right="7337"/>
        <w:rPr>
          <w:rFonts w:hint="default"/>
        </w:rPr>
        <w:sectPr>
          <w:headerReference r:id="rId12" w:type="default"/>
          <w:footerReference r:id="rId13" w:type="default"/>
          <w:pgSz w:w="11910" w:h="16840"/>
          <w:pgMar w:top="1100" w:right="880" w:bottom="1040" w:left="980" w:header="877" w:footer="845" w:gutter="0"/>
          <w:cols w:space="720" w:num="1"/>
        </w:sectPr>
      </w:pPr>
    </w:p>
    <w:p>
      <w:pPr>
        <w:pStyle w:val="10"/>
        <w:kinsoku w:val="0"/>
        <w:overflowPunct w:val="0"/>
        <w:rPr>
          <w:rFonts w:hint="default"/>
          <w:sz w:val="20"/>
        </w:rPr>
      </w:pPr>
    </w:p>
    <w:p>
      <w:pPr>
        <w:pStyle w:val="5"/>
        <w:kinsoku w:val="0"/>
        <w:overflowPunct w:val="0"/>
        <w:spacing w:before="108" w:line="240" w:lineRule="auto"/>
        <w:ind w:left="2739"/>
        <w:rPr>
          <w:rFonts w:hint="default"/>
        </w:rPr>
      </w:pPr>
      <w:r>
        <w:t>附件十三 中小企业声明函（供应商）</w:t>
      </w:r>
    </w:p>
    <w:p>
      <w:pPr>
        <w:pStyle w:val="10"/>
        <w:kinsoku w:val="0"/>
        <w:overflowPunct w:val="0"/>
        <w:spacing w:before="13"/>
        <w:rPr>
          <w:rFonts w:hint="default" w:ascii="微软雅黑" w:hAnsi="微软雅黑" w:eastAsia="微软雅黑"/>
          <w:b/>
          <w:sz w:val="25"/>
        </w:rPr>
      </w:pPr>
    </w:p>
    <w:p>
      <w:pPr>
        <w:pStyle w:val="10"/>
        <w:kinsoku w:val="0"/>
        <w:overflowPunct w:val="0"/>
        <w:spacing w:before="1"/>
        <w:ind w:left="1132"/>
        <w:rPr>
          <w:rFonts w:hint="default"/>
        </w:rPr>
      </w:pPr>
      <w:r>
        <w:t>本公司（联合体）郑重声明，根据《政府采购促进中小企业发展管理办法》（财库﹝2020﹞</w:t>
      </w:r>
    </w:p>
    <w:p>
      <w:pPr>
        <w:pStyle w:val="10"/>
        <w:kinsoku w:val="0"/>
        <w:overflowPunct w:val="0"/>
        <w:spacing w:before="198" w:line="417" w:lineRule="auto"/>
        <w:ind w:left="608" w:right="536"/>
        <w:jc w:val="both"/>
        <w:rPr>
          <w:rFonts w:hint="default"/>
        </w:rPr>
      </w:pPr>
      <w:r>
        <w:t>46 号）的规定，本公司 （联合体）参加</w:t>
      </w:r>
      <w:r>
        <w:rPr>
          <w:u w:val="single" w:color="000000"/>
        </w:rPr>
        <w:t>（单位名称）</w:t>
      </w:r>
      <w:r>
        <w:t>的</w:t>
      </w:r>
      <w:r>
        <w:rPr>
          <w:u w:val="single" w:color="000000"/>
        </w:rPr>
        <w:t>（项目名称）</w:t>
      </w:r>
      <w:r>
        <w:t>采购活动，提供服务的单位全部为符合政策要求的中小企业（或者：服务全部由符合政策要求的中小企业承接）。相关企业（含联合体中的中小企业、签订分包意向协议的中小企业）的具体情况如下：</w:t>
      </w:r>
    </w:p>
    <w:p>
      <w:pPr>
        <w:pStyle w:val="16"/>
        <w:tabs>
          <w:tab w:val="left" w:pos="1450"/>
          <w:tab w:val="left" w:pos="5963"/>
        </w:tabs>
        <w:kinsoku w:val="0"/>
        <w:overflowPunct w:val="0"/>
        <w:spacing w:before="0" w:line="403" w:lineRule="auto"/>
        <w:ind w:left="418" w:leftChars="190" w:right="498" w:firstLine="420" w:firstLineChars="200"/>
        <w:jc w:val="both"/>
        <w:rPr>
          <w:rFonts w:hint="default"/>
          <w:sz w:val="21"/>
        </w:rPr>
      </w:pPr>
      <w:r>
        <w:rPr>
          <w:sz w:val="21"/>
        </w:rPr>
        <w:t>1.</w:t>
      </w:r>
      <w:r>
        <w:rPr>
          <w:sz w:val="21"/>
          <w:u w:val="single" w:color="000000"/>
        </w:rPr>
        <w:t>（</w:t>
      </w:r>
      <w:r>
        <w:rPr>
          <w:spacing w:val="4"/>
          <w:sz w:val="21"/>
          <w:u w:val="single" w:color="000000"/>
        </w:rPr>
        <w:t>标</w:t>
      </w:r>
      <w:r>
        <w:rPr>
          <w:sz w:val="21"/>
          <w:u w:val="single" w:color="000000"/>
        </w:rPr>
        <w:t>的名</w:t>
      </w:r>
      <w:r>
        <w:rPr>
          <w:spacing w:val="4"/>
          <w:sz w:val="21"/>
          <w:u w:val="single" w:color="000000"/>
        </w:rPr>
        <w:t>称</w:t>
      </w:r>
      <w:r>
        <w:rPr>
          <w:sz w:val="21"/>
          <w:u w:val="single" w:color="000000"/>
        </w:rPr>
        <w:t>）</w:t>
      </w:r>
      <w:r>
        <w:rPr>
          <w:spacing w:val="5"/>
          <w:sz w:val="21"/>
        </w:rPr>
        <w:t xml:space="preserve"> </w:t>
      </w:r>
      <w:r>
        <w:rPr>
          <w:sz w:val="21"/>
        </w:rPr>
        <w:t>，</w:t>
      </w:r>
      <w:r>
        <w:rPr>
          <w:spacing w:val="6"/>
          <w:sz w:val="21"/>
        </w:rPr>
        <w:t>属</w:t>
      </w:r>
      <w:r>
        <w:rPr>
          <w:sz w:val="21"/>
        </w:rPr>
        <w:t>于</w:t>
      </w:r>
      <w:r>
        <w:rPr>
          <w:sz w:val="21"/>
          <w:u w:val="single" w:color="000000"/>
        </w:rPr>
        <w:t>（</w:t>
      </w:r>
      <w:r>
        <w:rPr>
          <w:spacing w:val="6"/>
          <w:sz w:val="21"/>
          <w:u w:val="single" w:color="000000"/>
        </w:rPr>
        <w:t>采</w:t>
      </w:r>
      <w:r>
        <w:rPr>
          <w:sz w:val="21"/>
          <w:u w:val="single" w:color="000000"/>
        </w:rPr>
        <w:t>购文</w:t>
      </w:r>
      <w:r>
        <w:rPr>
          <w:spacing w:val="4"/>
          <w:sz w:val="21"/>
          <w:u w:val="single" w:color="000000"/>
        </w:rPr>
        <w:t>件</w:t>
      </w:r>
      <w:r>
        <w:rPr>
          <w:sz w:val="21"/>
          <w:u w:val="single" w:color="000000"/>
        </w:rPr>
        <w:t>中明</w:t>
      </w:r>
      <w:r>
        <w:rPr>
          <w:spacing w:val="4"/>
          <w:sz w:val="21"/>
          <w:u w:val="single" w:color="000000"/>
        </w:rPr>
        <w:t>确</w:t>
      </w:r>
      <w:r>
        <w:rPr>
          <w:sz w:val="21"/>
          <w:u w:val="single" w:color="000000"/>
        </w:rPr>
        <w:t>的</w:t>
      </w:r>
      <w:r>
        <w:rPr>
          <w:spacing w:val="6"/>
          <w:sz w:val="21"/>
          <w:u w:val="single" w:color="000000"/>
        </w:rPr>
        <w:t>所</w:t>
      </w:r>
      <w:r>
        <w:rPr>
          <w:sz w:val="21"/>
          <w:u w:val="single" w:color="000000"/>
        </w:rPr>
        <w:t>属行</w:t>
      </w:r>
      <w:r>
        <w:rPr>
          <w:spacing w:val="6"/>
          <w:sz w:val="21"/>
          <w:u w:val="single" w:color="000000"/>
        </w:rPr>
        <w:t>业</w:t>
      </w:r>
      <w:r>
        <w:rPr>
          <w:sz w:val="21"/>
          <w:u w:val="single" w:color="000000"/>
        </w:rPr>
        <w:t>）</w:t>
      </w:r>
      <w:r>
        <w:rPr>
          <w:sz w:val="21"/>
        </w:rPr>
        <w:t>；</w:t>
      </w:r>
      <w:r>
        <w:rPr>
          <w:spacing w:val="5"/>
          <w:sz w:val="21"/>
        </w:rPr>
        <w:t xml:space="preserve"> </w:t>
      </w:r>
      <w:r>
        <w:rPr>
          <w:sz w:val="21"/>
        </w:rPr>
        <w:t>承</w:t>
      </w:r>
      <w:r>
        <w:rPr>
          <w:spacing w:val="4"/>
          <w:sz w:val="21"/>
        </w:rPr>
        <w:t>接</w:t>
      </w:r>
      <w:r>
        <w:rPr>
          <w:sz w:val="21"/>
        </w:rPr>
        <w:t>企业</w:t>
      </w:r>
      <w:r>
        <w:rPr>
          <w:spacing w:val="4"/>
          <w:sz w:val="21"/>
        </w:rPr>
        <w:t>为</w:t>
      </w:r>
      <w:r>
        <w:rPr>
          <w:sz w:val="21"/>
          <w:u w:val="single" w:color="000000"/>
        </w:rPr>
        <w:t>（</w:t>
      </w:r>
      <w:r>
        <w:rPr>
          <w:spacing w:val="4"/>
          <w:sz w:val="21"/>
          <w:u w:val="single" w:color="000000"/>
        </w:rPr>
        <w:t>企</w:t>
      </w:r>
      <w:r>
        <w:rPr>
          <w:sz w:val="21"/>
          <w:u w:val="single" w:color="000000"/>
        </w:rPr>
        <w:t>业</w:t>
      </w:r>
      <w:r>
        <w:rPr>
          <w:spacing w:val="4"/>
          <w:sz w:val="21"/>
          <w:u w:val="single" w:color="000000"/>
        </w:rPr>
        <w:t>名称</w:t>
      </w:r>
      <w:r>
        <w:rPr>
          <w:sz w:val="21"/>
          <w:u w:val="single" w:color="000000"/>
        </w:rPr>
        <w:t>）</w:t>
      </w:r>
      <w:r>
        <w:rPr>
          <w:sz w:val="21"/>
        </w:rPr>
        <w:t>，从业人员</w:t>
      </w:r>
      <w:r>
        <w:rPr>
          <w:sz w:val="21"/>
          <w:u w:val="single" w:color="000000"/>
        </w:rPr>
        <w:t xml:space="preserve">  </w:t>
      </w:r>
      <w:r>
        <w:rPr>
          <w:spacing w:val="103"/>
          <w:sz w:val="21"/>
        </w:rPr>
        <w:t xml:space="preserve"> </w:t>
      </w:r>
      <w:r>
        <w:rPr>
          <w:sz w:val="21"/>
        </w:rPr>
        <w:t>人，营业收入为</w:t>
      </w:r>
      <w:r>
        <w:rPr>
          <w:sz w:val="21"/>
          <w:u w:val="single" w:color="000000"/>
        </w:rPr>
        <w:t xml:space="preserve">   </w:t>
      </w:r>
      <w:r>
        <w:rPr>
          <w:spacing w:val="101"/>
          <w:sz w:val="21"/>
        </w:rPr>
        <w:t xml:space="preserve"> </w:t>
      </w:r>
      <w:r>
        <w:rPr>
          <w:sz w:val="21"/>
        </w:rPr>
        <w:t>万元，资产总额为</w:t>
      </w:r>
      <w:r>
        <w:rPr>
          <w:sz w:val="21"/>
          <w:u w:val="single" w:color="000000"/>
        </w:rPr>
        <w:t xml:space="preserve"> </w:t>
      </w:r>
      <w:r>
        <w:rPr>
          <w:sz w:val="21"/>
          <w:u w:val="single" w:color="000000"/>
        </w:rPr>
        <w:tab/>
      </w:r>
      <w:r>
        <w:rPr>
          <w:sz w:val="21"/>
        </w:rPr>
        <w:t>万元</w:t>
      </w:r>
      <w:r>
        <w:rPr>
          <w:spacing w:val="-45"/>
          <w:sz w:val="21"/>
        </w:rPr>
        <w:t xml:space="preserve"> </w:t>
      </w:r>
      <w:r>
        <w:rPr>
          <w:position w:val="12"/>
          <w:sz w:val="12"/>
        </w:rPr>
        <w:t>1</w:t>
      </w:r>
      <w:r>
        <w:rPr>
          <w:sz w:val="21"/>
        </w:rPr>
        <w:t>，属于（中型企业、</w:t>
      </w:r>
      <w:r>
        <w:rPr>
          <w:spacing w:val="-3"/>
          <w:sz w:val="21"/>
        </w:rPr>
        <w:t xml:space="preserve"> </w:t>
      </w:r>
      <w:r>
        <w:rPr>
          <w:sz w:val="21"/>
        </w:rPr>
        <w:t>小型企业</w:t>
      </w:r>
      <w:r>
        <w:rPr>
          <w:spacing w:val="-16"/>
          <w:sz w:val="21"/>
        </w:rPr>
        <w:t>、</w:t>
      </w:r>
      <w:r>
        <w:rPr>
          <w:sz w:val="21"/>
        </w:rPr>
        <w:t>微型企业）；</w:t>
      </w:r>
    </w:p>
    <w:p>
      <w:pPr>
        <w:pStyle w:val="10"/>
        <w:tabs>
          <w:tab w:val="left" w:pos="5739"/>
        </w:tabs>
        <w:kinsoku w:val="0"/>
        <w:overflowPunct w:val="0"/>
        <w:spacing w:before="17" w:line="403" w:lineRule="auto"/>
        <w:ind w:left="608" w:right="535" w:firstLine="523"/>
        <w:jc w:val="both"/>
        <w:rPr>
          <w:rFonts w:hint="default"/>
        </w:rPr>
      </w:pPr>
      <w:r>
        <w:t>2.</w:t>
      </w:r>
      <w:r>
        <w:rPr>
          <w:u w:val="single" w:color="000000"/>
        </w:rPr>
        <w:t>（标的名称）</w:t>
      </w:r>
      <w:r>
        <w:rPr>
          <w:spacing w:val="-10"/>
        </w:rPr>
        <w:t xml:space="preserve"> </w:t>
      </w:r>
      <w:r>
        <w:t>，属</w:t>
      </w:r>
      <w:r>
        <w:rPr>
          <w:spacing w:val="-3"/>
        </w:rPr>
        <w:t>于</w:t>
      </w:r>
      <w:r>
        <w:rPr>
          <w:u w:val="single" w:color="000000"/>
        </w:rPr>
        <w:t>（采购</w:t>
      </w:r>
      <w:r>
        <w:rPr>
          <w:spacing w:val="4"/>
          <w:u w:val="single" w:color="000000"/>
        </w:rPr>
        <w:t>文</w:t>
      </w:r>
      <w:r>
        <w:rPr>
          <w:spacing w:val="-3"/>
          <w:u w:val="single" w:color="000000"/>
        </w:rPr>
        <w:t>件</w:t>
      </w:r>
      <w:r>
        <w:rPr>
          <w:u w:val="single" w:color="000000"/>
        </w:rPr>
        <w:t>中明</w:t>
      </w:r>
      <w:r>
        <w:rPr>
          <w:spacing w:val="4"/>
          <w:u w:val="single" w:color="000000"/>
        </w:rPr>
        <w:t>确</w:t>
      </w:r>
      <w:r>
        <w:rPr>
          <w:spacing w:val="-3"/>
          <w:u w:val="single" w:color="000000"/>
        </w:rPr>
        <w:t>的</w:t>
      </w:r>
      <w:r>
        <w:rPr>
          <w:u w:val="single" w:color="000000"/>
        </w:rPr>
        <w:t>所属行业）</w:t>
      </w:r>
      <w:r>
        <w:t>；</w:t>
      </w:r>
      <w:r>
        <w:rPr>
          <w:spacing w:val="-10"/>
        </w:rPr>
        <w:t xml:space="preserve"> </w:t>
      </w:r>
      <w:r>
        <w:t>承接企业</w:t>
      </w:r>
      <w:r>
        <w:rPr>
          <w:spacing w:val="-3"/>
        </w:rPr>
        <w:t>为</w:t>
      </w:r>
      <w:r>
        <w:rPr>
          <w:u w:val="single" w:color="000000"/>
        </w:rPr>
        <w:t>（企业名称</w:t>
      </w:r>
      <w:r>
        <w:rPr>
          <w:spacing w:val="-3"/>
          <w:u w:val="single" w:color="000000"/>
        </w:rPr>
        <w:t>）</w:t>
      </w:r>
      <w:r>
        <w:rPr>
          <w:spacing w:val="-3"/>
        </w:rPr>
        <w:t>，</w:t>
      </w:r>
      <w:r>
        <w:t>从业人员</w:t>
      </w:r>
      <w:r>
        <w:rPr>
          <w:u w:val="single" w:color="000000"/>
        </w:rPr>
        <w:t xml:space="preserve">  </w:t>
      </w:r>
      <w:r>
        <w:rPr>
          <w:spacing w:val="99"/>
          <w:u w:val="single" w:color="000000"/>
        </w:rPr>
        <w:t xml:space="preserve"> </w:t>
      </w:r>
      <w:r>
        <w:t>人</w:t>
      </w:r>
      <w:r>
        <w:rPr>
          <w:spacing w:val="-5"/>
        </w:rPr>
        <w:t>，</w:t>
      </w:r>
      <w:r>
        <w:t>营业</w:t>
      </w:r>
      <w:r>
        <w:rPr>
          <w:spacing w:val="4"/>
        </w:rPr>
        <w:t>收</w:t>
      </w:r>
      <w:r>
        <w:t>入为</w:t>
      </w:r>
      <w:r>
        <w:rPr>
          <w:u w:val="single" w:color="000000"/>
        </w:rPr>
        <w:t xml:space="preserve">   </w:t>
      </w:r>
      <w:r>
        <w:rPr>
          <w:spacing w:val="98"/>
          <w:u w:val="single" w:color="000000"/>
        </w:rPr>
        <w:t xml:space="preserve"> </w:t>
      </w:r>
      <w:r>
        <w:t>万元</w:t>
      </w:r>
      <w:r>
        <w:rPr>
          <w:spacing w:val="-7"/>
        </w:rPr>
        <w:t>，</w:t>
      </w:r>
      <w:r>
        <w:rPr>
          <w:spacing w:val="4"/>
        </w:rPr>
        <w:t>资</w:t>
      </w:r>
      <w:r>
        <w:t>产总</w:t>
      </w:r>
      <w:r>
        <w:rPr>
          <w:spacing w:val="-3"/>
        </w:rPr>
        <w:t>额</w:t>
      </w:r>
      <w:r>
        <w:t>为</w:t>
      </w:r>
      <w:r>
        <w:rPr>
          <w:u w:val="single" w:color="000000"/>
        </w:rPr>
        <w:t xml:space="preserve"> </w:t>
      </w:r>
      <w:r>
        <w:rPr>
          <w:u w:val="single" w:color="000000"/>
        </w:rPr>
        <w:tab/>
      </w:r>
      <w:r>
        <w:t>万元</w:t>
      </w:r>
      <w:r>
        <w:rPr>
          <w:spacing w:val="-46"/>
        </w:rPr>
        <w:t xml:space="preserve"> </w:t>
      </w:r>
      <w:r>
        <w:rPr>
          <w:spacing w:val="-3"/>
          <w:position w:val="12"/>
          <w:sz w:val="12"/>
        </w:rPr>
        <w:t>1</w:t>
      </w:r>
      <w:r>
        <w:rPr>
          <w:spacing w:val="-3"/>
        </w:rPr>
        <w:t>，</w:t>
      </w:r>
      <w:r>
        <w:t>属</w:t>
      </w:r>
      <w:r>
        <w:rPr>
          <w:spacing w:val="-7"/>
        </w:rPr>
        <w:t>于</w:t>
      </w:r>
      <w:r>
        <w:t>（中型企业、</w:t>
      </w:r>
      <w:r>
        <w:rPr>
          <w:spacing w:val="-9"/>
        </w:rPr>
        <w:t xml:space="preserve"> </w:t>
      </w:r>
      <w:r>
        <w:t>小型企业</w:t>
      </w:r>
      <w:r>
        <w:rPr>
          <w:spacing w:val="-5"/>
        </w:rPr>
        <w:t>、</w:t>
      </w:r>
      <w:r>
        <w:rPr>
          <w:spacing w:val="-14"/>
        </w:rPr>
        <w:t>微</w:t>
      </w:r>
      <w:r>
        <w:t>型企业）；</w:t>
      </w:r>
    </w:p>
    <w:p>
      <w:pPr>
        <w:pStyle w:val="10"/>
        <w:kinsoku w:val="0"/>
        <w:overflowPunct w:val="0"/>
        <w:spacing w:before="19"/>
        <w:ind w:left="1237"/>
        <w:rPr>
          <w:rFonts w:hint="default"/>
        </w:rPr>
      </w:pPr>
      <w:r>
        <w:t>……</w:t>
      </w:r>
    </w:p>
    <w:p>
      <w:pPr>
        <w:pStyle w:val="10"/>
        <w:kinsoku w:val="0"/>
        <w:overflowPunct w:val="0"/>
        <w:spacing w:before="198" w:line="417" w:lineRule="auto"/>
        <w:ind w:left="608" w:right="535" w:firstLine="523"/>
        <w:jc w:val="both"/>
        <w:rPr>
          <w:rFonts w:hint="default"/>
        </w:rPr>
      </w:pPr>
      <w:r>
        <w:rPr>
          <w:spacing w:val="-5"/>
        </w:rPr>
        <w:t>以上企业，不属于大企业的分支机构，不存在控股股东为大企业的情形，也不存在与大企业</w:t>
      </w:r>
      <w:r>
        <w:t>的负责人为同一人的情形。</w:t>
      </w:r>
    </w:p>
    <w:p>
      <w:pPr>
        <w:pStyle w:val="10"/>
        <w:kinsoku w:val="0"/>
        <w:overflowPunct w:val="0"/>
        <w:ind w:left="1132"/>
        <w:rPr>
          <w:rFonts w:hint="default"/>
        </w:rPr>
      </w:pPr>
      <w:r>
        <w:t>本企业对上述声明内容的真实性负责。如有虚假，将依 法承担相应责任。</w:t>
      </w:r>
    </w:p>
    <w:p>
      <w:pPr>
        <w:pStyle w:val="10"/>
        <w:tabs>
          <w:tab w:val="left" w:pos="5858"/>
        </w:tabs>
        <w:kinsoku w:val="0"/>
        <w:overflowPunct w:val="0"/>
        <w:spacing w:before="199" w:line="417" w:lineRule="auto"/>
        <w:ind w:left="5331" w:right="2823"/>
        <w:rPr>
          <w:rFonts w:hint="default"/>
          <w:spacing w:val="-12"/>
        </w:rPr>
      </w:pPr>
      <w:r>
        <w:t>企业名称（盖章</w:t>
      </w:r>
      <w:r>
        <w:rPr>
          <w:spacing w:val="-12"/>
        </w:rPr>
        <w:t>）：</w:t>
      </w:r>
    </w:p>
    <w:p>
      <w:pPr>
        <w:pStyle w:val="10"/>
        <w:tabs>
          <w:tab w:val="left" w:pos="5858"/>
        </w:tabs>
        <w:kinsoku w:val="0"/>
        <w:overflowPunct w:val="0"/>
        <w:spacing w:before="199" w:line="417" w:lineRule="auto"/>
        <w:ind w:left="5331" w:right="2823"/>
        <w:rPr>
          <w:rFonts w:hint="default"/>
        </w:rPr>
      </w:pPr>
      <w:r>
        <w:rPr>
          <w:spacing w:val="-12"/>
        </w:rPr>
        <w:t xml:space="preserve"> </w:t>
      </w:r>
      <w:r>
        <w:t>日</w:t>
      </w:r>
      <w:r>
        <w:tab/>
      </w:r>
      <w:r>
        <w:t>期：</w:t>
      </w:r>
    </w:p>
    <w:p>
      <w:pPr>
        <w:pStyle w:val="10"/>
        <w:kinsoku w:val="0"/>
        <w:overflowPunct w:val="0"/>
        <w:rPr>
          <w:rFonts w:hint="default"/>
          <w:sz w:val="24"/>
        </w:rPr>
      </w:pPr>
    </w:p>
    <w:p>
      <w:pPr>
        <w:pStyle w:val="10"/>
        <w:kinsoku w:val="0"/>
        <w:overflowPunct w:val="0"/>
        <w:spacing w:before="161"/>
        <w:ind w:left="608"/>
        <w:jc w:val="both"/>
        <w:rPr>
          <w:rFonts w:hint="default"/>
        </w:rPr>
      </w:pPr>
      <w:r>
        <w:t>1 从业人员、营业收入、资产总额填报上一年度数据，无上一年度数据的新成立企业可不填报。</w:t>
      </w:r>
    </w:p>
    <w:p>
      <w:pPr>
        <w:pStyle w:val="10"/>
        <w:kinsoku w:val="0"/>
        <w:overflowPunct w:val="0"/>
        <w:spacing w:before="161"/>
        <w:ind w:left="608"/>
        <w:jc w:val="both"/>
        <w:rPr>
          <w:rFonts w:hint="default"/>
        </w:rPr>
        <w:sectPr>
          <w:footerReference r:id="rId14" w:type="default"/>
          <w:pgSz w:w="11910" w:h="16840"/>
          <w:pgMar w:top="1100" w:right="880" w:bottom="1300" w:left="980" w:header="877" w:footer="1109" w:gutter="0"/>
          <w:cols w:space="720" w:num="1"/>
        </w:sectPr>
      </w:pPr>
    </w:p>
    <w:p>
      <w:pPr>
        <w:pStyle w:val="10"/>
        <w:kinsoku w:val="0"/>
        <w:overflowPunct w:val="0"/>
        <w:spacing w:before="5"/>
        <w:rPr>
          <w:rFonts w:hint="default"/>
          <w:sz w:val="27"/>
        </w:rPr>
      </w:pPr>
    </w:p>
    <w:p>
      <w:pPr>
        <w:pStyle w:val="9"/>
        <w:kinsoku w:val="0"/>
        <w:overflowPunct w:val="0"/>
        <w:spacing w:line="378" w:lineRule="exact"/>
        <w:ind w:left="1088"/>
        <w:rPr>
          <w:rFonts w:hint="default"/>
          <w:w w:val="105"/>
        </w:rPr>
      </w:pPr>
      <w:r>
        <w:rPr>
          <w:sz w:val="27"/>
        </w:rPr>
        <mc:AlternateContent>
          <mc:Choice Requires="wpg">
            <w:drawing>
              <wp:anchor distT="0" distB="0" distL="114300" distR="114300" simplePos="0" relativeHeight="251686912" behindDoc="1" locked="0" layoutInCell="1" allowOverlap="1">
                <wp:simplePos x="0" y="0"/>
                <wp:positionH relativeFrom="page">
                  <wp:posOffset>1008380</wp:posOffset>
                </wp:positionH>
                <wp:positionV relativeFrom="paragraph">
                  <wp:posOffset>209550</wp:posOffset>
                </wp:positionV>
                <wp:extent cx="5651500" cy="372110"/>
                <wp:effectExtent l="0" t="0" r="6350" b="8890"/>
                <wp:wrapNone/>
                <wp:docPr id="16" name="组合 62"/>
                <wp:cNvGraphicFramePr/>
                <a:graphic xmlns:a="http://schemas.openxmlformats.org/drawingml/2006/main">
                  <a:graphicData uri="http://schemas.microsoft.com/office/word/2010/wordprocessingGroup">
                    <wpg:wgp>
                      <wpg:cNvGrpSpPr/>
                      <wpg:grpSpPr>
                        <a:xfrm>
                          <a:off x="0" y="0"/>
                          <a:ext cx="5651500" cy="372110"/>
                          <a:chOff x="1588" y="330"/>
                          <a:chExt cx="8901" cy="587"/>
                        </a:xfrm>
                      </wpg:grpSpPr>
                      <wps:wsp>
                        <wps:cNvPr id="61" name="任意多边形 63"/>
                        <wps:cNvSpPr/>
                        <wps:spPr>
                          <a:xfrm>
                            <a:off x="1588" y="330"/>
                            <a:ext cx="8900" cy="586"/>
                          </a:xfrm>
                          <a:custGeom>
                            <a:avLst/>
                            <a:gdLst/>
                            <a:ahLst/>
                            <a:cxnLst/>
                            <a:rect l="0" t="0" r="0" b="0"/>
                            <a:pathLst>
                              <a:path w="8900" h="586">
                                <a:moveTo>
                                  <a:pt x="0" y="0"/>
                                </a:moveTo>
                                <a:lnTo>
                                  <a:pt x="8899" y="0"/>
                                </a:lnTo>
                                <a:lnTo>
                                  <a:pt x="8899" y="585"/>
                                </a:lnTo>
                                <a:lnTo>
                                  <a:pt x="0" y="585"/>
                                </a:lnTo>
                                <a:lnTo>
                                  <a:pt x="0" y="0"/>
                                </a:lnTo>
                                <a:close/>
                              </a:path>
                            </a:pathLst>
                          </a:custGeom>
                          <a:solidFill>
                            <a:srgbClr val="FFFFFF"/>
                          </a:solidFill>
                          <a:ln>
                            <a:noFill/>
                          </a:ln>
                        </wps:spPr>
                        <wps:bodyPr wrap="square" upright="1"/>
                      </wps:wsp>
                      <wps:wsp>
                        <wps:cNvPr id="62" name="文本框 64"/>
                        <wps:cNvSpPr txBox="1"/>
                        <wps:spPr>
                          <a:xfrm>
                            <a:off x="1589" y="331"/>
                            <a:ext cx="8900" cy="586"/>
                          </a:xfrm>
                          <a:prstGeom prst="rect">
                            <a:avLst/>
                          </a:prstGeom>
                          <a:noFill/>
                          <a:ln>
                            <a:noFill/>
                          </a:ln>
                        </wps:spPr>
                        <wps:txbx>
                          <w:txbxContent>
                            <w:p>
                              <w:pPr>
                                <w:pStyle w:val="10"/>
                                <w:kinsoku w:val="0"/>
                                <w:overflowPunct w:val="0"/>
                                <w:spacing w:before="20"/>
                                <w:ind w:left="-1"/>
                                <w:rPr>
                                  <w:rFonts w:hint="default" w:ascii="微软雅黑" w:hAnsi="微软雅黑" w:eastAsia="微软雅黑"/>
                                  <w:b/>
                                </w:rPr>
                              </w:pPr>
                              <w:r>
                                <w:rPr>
                                  <w:rFonts w:ascii="微软雅黑" w:hAnsi="微软雅黑" w:eastAsia="微软雅黑"/>
                                  <w:b/>
                                </w:rPr>
                                <w:t>列指标中的一项即可。</w:t>
                              </w:r>
                            </w:p>
                          </w:txbxContent>
                        </wps:txbx>
                        <wps:bodyPr vert="horz" wrap="square" lIns="0" tIns="0" rIns="0" bIns="0" upright="1"/>
                      </wps:wsp>
                    </wpg:wgp>
                  </a:graphicData>
                </a:graphic>
              </wp:anchor>
            </w:drawing>
          </mc:Choice>
          <mc:Fallback>
            <w:pict>
              <v:group id="组合 62" o:spid="_x0000_s1026" o:spt="203" style="position:absolute;left:0pt;margin-left:79.4pt;margin-top:16.5pt;height:29.3pt;width:445pt;mso-position-horizontal-relative:page;z-index:-251629568;mso-width-relative:page;mso-height-relative:page;" coordorigin="1588,330" coordsize="8901,587" o:gfxdata="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I15&#10;OO3ZAAAACgEAAA8AAAAAAAAAAQAgAAAAIgAAAGRycy9kb3ducmV2LnhtbFBLAQIUABQAAAAIAIdO&#10;4kA+os6vBgMAAI8HAAAOAAAAAAAAAAEAIAAAACgBAABkcnMvZTJvRG9jLnhtbFBLBQYAAAAABgAG&#10;AFkBAACgBgAAAAA=&#10;">
                <o:lock v:ext="edit" aspectratio="f"/>
                <v:shape id="任意多边形 63" o:spid="_x0000_s1026" o:spt="100" style="position:absolute;left:1588;top:330;height:586;width:8900;" fillcolor="#FFFFFF" filled="t" stroked="f" coordsize="8900,586" o:gfxdata="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yWcKL4A&#10;AADbAAAADwAAAAAAAAABACAAAAAiAAAAZHJzL2Rvd25yZXYueG1sUEsBAhQAFAAAAAgAh07iQDMv&#10;BZ47AAAAOQAAABAAAAAAAAAAAQAgAAAADQEAAGRycy9zaGFwZXhtbC54bWxQSwUGAAAAAAYABgBb&#10;AQAAtwMAAAAA&#10;" path="m0,0l8899,0,8899,585,0,585,0,0xe">
                  <v:fill on="t" focussize="0,0"/>
                  <v:stroke on="f"/>
                  <v:imagedata o:title=""/>
                  <o:lock v:ext="edit" aspectratio="f"/>
                </v:shape>
                <v:shape id="文本框 64" o:spid="_x0000_s1026" o:spt="202" type="#_x0000_t202" style="position:absolute;left:1589;top:331;height:586;width:8900;" filled="f" stroked="f" coordsize="21600,21600" o:gfxdata="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krk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10"/>
                          <w:kinsoku w:val="0"/>
                          <w:overflowPunct w:val="0"/>
                          <w:spacing w:before="20"/>
                          <w:ind w:left="-1"/>
                          <w:rPr>
                            <w:rFonts w:hint="default" w:ascii="微软雅黑" w:hAnsi="微软雅黑" w:eastAsia="微软雅黑"/>
                            <w:b/>
                          </w:rPr>
                        </w:pPr>
                        <w:r>
                          <w:rPr>
                            <w:rFonts w:ascii="微软雅黑" w:hAnsi="微软雅黑" w:eastAsia="微软雅黑"/>
                            <w:b/>
                          </w:rPr>
                          <w:t>列指标中的一项即可。</w:t>
                        </w:r>
                      </w:p>
                    </w:txbxContent>
                  </v:textbox>
                </v:shape>
              </v:group>
            </w:pict>
          </mc:Fallback>
        </mc:AlternateContent>
      </w:r>
      <w:r>
        <w:rPr>
          <w:w w:val="105"/>
        </w:rPr>
        <w:t>注</w:t>
      </w:r>
      <w:r>
        <w:rPr>
          <w:w w:val="140"/>
        </w:rPr>
        <w:t>:</w:t>
      </w:r>
      <w:r>
        <w:rPr>
          <w:w w:val="105"/>
        </w:rPr>
        <w:t>大型、中型和小型企业须同时满足所列指标的下限，否则下划一档</w:t>
      </w:r>
      <w:r>
        <w:rPr>
          <w:w w:val="140"/>
        </w:rPr>
        <w:t>;</w:t>
      </w:r>
      <w:r>
        <w:rPr>
          <w:w w:val="105"/>
        </w:rPr>
        <w:t>微型企业只须满足所</w:t>
      </w:r>
    </w:p>
    <w:p>
      <w:pPr>
        <w:pStyle w:val="10"/>
        <w:kinsoku w:val="0"/>
        <w:overflowPunct w:val="0"/>
        <w:spacing w:before="3" w:after="1"/>
        <w:rPr>
          <w:rFonts w:hint="default" w:ascii="微软雅黑" w:hAnsi="微软雅黑" w:eastAsia="微软雅黑"/>
          <w:b/>
          <w:sz w:val="29"/>
        </w:rPr>
      </w:pPr>
    </w:p>
    <w:tbl>
      <w:tblPr>
        <w:tblStyle w:val="14"/>
        <w:tblW w:w="0" w:type="auto"/>
        <w:tblInd w:w="628" w:type="dxa"/>
        <w:tblLayout w:type="fixed"/>
        <w:tblCellMar>
          <w:top w:w="0" w:type="dxa"/>
          <w:left w:w="108" w:type="dxa"/>
          <w:bottom w:w="0" w:type="dxa"/>
          <w:right w:w="108" w:type="dxa"/>
        </w:tblCellMar>
      </w:tblPr>
      <w:tblGrid>
        <w:gridCol w:w="1932"/>
        <w:gridCol w:w="1423"/>
        <w:gridCol w:w="677"/>
        <w:gridCol w:w="1085"/>
        <w:gridCol w:w="1635"/>
        <w:gridCol w:w="1373"/>
        <w:gridCol w:w="955"/>
      </w:tblGrid>
      <w:tr>
        <w:trPr>
          <w:trHeight w:val="779" w:hRule="atLeast"/>
        </w:trPr>
        <w:tc>
          <w:tcPr>
            <w:tcW w:w="193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3"/>
              <w:rPr>
                <w:rFonts w:hint="default" w:ascii="微软雅黑" w:hAnsi="微软雅黑" w:eastAsia="微软雅黑"/>
                <w:b/>
                <w:sz w:val="16"/>
              </w:rPr>
            </w:pPr>
          </w:p>
          <w:p>
            <w:pPr>
              <w:pStyle w:val="17"/>
              <w:kinsoku w:val="0"/>
              <w:overflowPunct w:val="0"/>
              <w:ind w:left="88"/>
              <w:rPr>
                <w:rFonts w:hint="default"/>
                <w:sz w:val="21"/>
              </w:rPr>
            </w:pPr>
            <w:r>
              <w:rPr>
                <w:sz w:val="21"/>
              </w:rPr>
              <w:t>行业名称</w:t>
            </w: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3"/>
              <w:rPr>
                <w:rFonts w:hint="default" w:ascii="微软雅黑" w:hAnsi="微软雅黑" w:eastAsia="微软雅黑"/>
                <w:b/>
                <w:sz w:val="16"/>
              </w:rPr>
            </w:pPr>
          </w:p>
          <w:p>
            <w:pPr>
              <w:pStyle w:val="17"/>
              <w:kinsoku w:val="0"/>
              <w:overflowPunct w:val="0"/>
              <w:ind w:left="89"/>
              <w:rPr>
                <w:rFonts w:hint="default"/>
                <w:sz w:val="21"/>
              </w:rPr>
            </w:pPr>
            <w:r>
              <w:rPr>
                <w:sz w:val="21"/>
              </w:rPr>
              <w:t>指标名称</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28" w:line="360" w:lineRule="atLeast"/>
              <w:ind w:left="88" w:right="158"/>
              <w:rPr>
                <w:rFonts w:hint="default"/>
                <w:sz w:val="21"/>
              </w:rPr>
            </w:pPr>
            <w:r>
              <w:rPr>
                <w:sz w:val="21"/>
              </w:rPr>
              <w:t>计量单位</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3"/>
              <w:rPr>
                <w:rFonts w:hint="default" w:ascii="微软雅黑" w:hAnsi="微软雅黑" w:eastAsia="微软雅黑"/>
                <w:b/>
                <w:sz w:val="16"/>
              </w:rPr>
            </w:pPr>
          </w:p>
          <w:p>
            <w:pPr>
              <w:pStyle w:val="17"/>
              <w:kinsoku w:val="0"/>
              <w:overflowPunct w:val="0"/>
              <w:ind w:left="88"/>
              <w:rPr>
                <w:rFonts w:hint="default"/>
                <w:sz w:val="21"/>
              </w:rPr>
            </w:pPr>
            <w:r>
              <w:rPr>
                <w:sz w:val="21"/>
              </w:rPr>
              <w:t>大型</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3"/>
              <w:rPr>
                <w:rFonts w:hint="default" w:ascii="微软雅黑" w:hAnsi="微软雅黑" w:eastAsia="微软雅黑"/>
                <w:b/>
                <w:sz w:val="16"/>
              </w:rPr>
            </w:pPr>
          </w:p>
          <w:p>
            <w:pPr>
              <w:pStyle w:val="17"/>
              <w:kinsoku w:val="0"/>
              <w:overflowPunct w:val="0"/>
              <w:ind w:left="88"/>
              <w:rPr>
                <w:rFonts w:hint="default"/>
                <w:sz w:val="21"/>
              </w:rPr>
            </w:pPr>
            <w:r>
              <w:rPr>
                <w:sz w:val="21"/>
              </w:rPr>
              <w:t>中型</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3"/>
              <w:rPr>
                <w:rFonts w:hint="default" w:ascii="微软雅黑" w:hAnsi="微软雅黑" w:eastAsia="微软雅黑"/>
                <w:b/>
                <w:sz w:val="16"/>
              </w:rPr>
            </w:pPr>
          </w:p>
          <w:p>
            <w:pPr>
              <w:pStyle w:val="17"/>
              <w:kinsoku w:val="0"/>
              <w:overflowPunct w:val="0"/>
              <w:ind w:left="87"/>
              <w:rPr>
                <w:rFonts w:hint="default"/>
                <w:sz w:val="21"/>
              </w:rPr>
            </w:pPr>
            <w:r>
              <w:rPr>
                <w:sz w:val="21"/>
              </w:rPr>
              <w:t>小型</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3"/>
              <w:rPr>
                <w:rFonts w:hint="default" w:ascii="微软雅黑" w:hAnsi="微软雅黑" w:eastAsia="微软雅黑"/>
                <w:b/>
                <w:sz w:val="16"/>
              </w:rPr>
            </w:pPr>
          </w:p>
          <w:p>
            <w:pPr>
              <w:pStyle w:val="17"/>
              <w:kinsoku w:val="0"/>
              <w:overflowPunct w:val="0"/>
              <w:ind w:left="87"/>
              <w:rPr>
                <w:rFonts w:hint="default"/>
                <w:sz w:val="21"/>
              </w:rPr>
            </w:pPr>
            <w:r>
              <w:rPr>
                <w:sz w:val="21"/>
              </w:rPr>
              <w:t>微型</w:t>
            </w:r>
          </w:p>
        </w:tc>
      </w:tr>
      <w:tr>
        <w:tblPrEx>
          <w:tblCellMar>
            <w:top w:w="0" w:type="dxa"/>
            <w:left w:w="108" w:type="dxa"/>
            <w:bottom w:w="0" w:type="dxa"/>
            <w:right w:w="108" w:type="dxa"/>
          </w:tblCellMar>
        </w:tblPrEx>
        <w:trPr>
          <w:trHeight w:val="422" w:hRule="atLeast"/>
        </w:trPr>
        <w:tc>
          <w:tcPr>
            <w:tcW w:w="193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9"/>
              <w:ind w:left="88"/>
              <w:rPr>
                <w:rFonts w:hint="default"/>
                <w:sz w:val="21"/>
              </w:rPr>
            </w:pPr>
            <w:r>
              <w:rPr>
                <w:sz w:val="21"/>
              </w:rPr>
              <w:t>农、林、牧、渔业</w:t>
            </w: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9"/>
              <w:ind w:left="89"/>
              <w:rPr>
                <w:rFonts w:hint="default"/>
                <w:w w:val="66"/>
                <w:sz w:val="21"/>
              </w:rPr>
            </w:pPr>
            <w:r>
              <w:rPr>
                <w:spacing w:val="-1"/>
                <w:w w:val="99"/>
                <w:sz w:val="21"/>
              </w:rPr>
              <w:t>营业收入</w:t>
            </w:r>
            <w:r>
              <w:rPr>
                <w:spacing w:val="-1"/>
                <w:w w:val="66"/>
                <w:sz w:val="21"/>
              </w:rPr>
              <w:t>(</w:t>
            </w:r>
            <w:r>
              <w:rPr>
                <w:spacing w:val="1"/>
                <w:w w:val="143"/>
                <w:sz w:val="21"/>
              </w:rPr>
              <w:t>Y</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9"/>
              <w:ind w:left="88"/>
              <w:rPr>
                <w:rFonts w:hint="default"/>
                <w:sz w:val="21"/>
              </w:rPr>
            </w:pPr>
            <w:r>
              <w:rPr>
                <w:sz w:val="21"/>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ind w:left="88"/>
              <w:rPr>
                <w:rFonts w:hint="default"/>
                <w:w w:val="99"/>
                <w:sz w:val="21"/>
              </w:rPr>
            </w:pPr>
            <w:r>
              <w:rPr>
                <w:spacing w:val="-1"/>
                <w:w w:val="143"/>
                <w:sz w:val="21"/>
              </w:rPr>
              <w:t>Y</w:t>
            </w:r>
            <w:r>
              <w:rPr>
                <w:w w:val="54"/>
                <w:sz w:val="21"/>
              </w:rPr>
              <w:t>≥</w:t>
            </w:r>
            <w:r>
              <w:rPr>
                <w:spacing w:val="2"/>
                <w:w w:val="99"/>
                <w:sz w:val="21"/>
              </w:rPr>
              <w:t>20</w:t>
            </w:r>
            <w:r>
              <w:rPr>
                <w:w w:val="99"/>
                <w:sz w:val="21"/>
              </w:rPr>
              <w:t>0</w:t>
            </w:r>
            <w:r>
              <w:rPr>
                <w:spacing w:val="-3"/>
                <w:w w:val="99"/>
                <w:sz w:val="21"/>
              </w:rPr>
              <w:t>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ind w:left="88"/>
              <w:rPr>
                <w:rFonts w:hint="default"/>
                <w:w w:val="99"/>
                <w:sz w:val="21"/>
              </w:rPr>
            </w:pPr>
            <w:r>
              <w:rPr>
                <w:spacing w:val="2"/>
                <w:w w:val="99"/>
                <w:sz w:val="21"/>
              </w:rPr>
              <w:t>50</w:t>
            </w:r>
            <w:r>
              <w:rPr>
                <w:spacing w:val="-5"/>
                <w:w w:val="99"/>
                <w:sz w:val="21"/>
              </w:rPr>
              <w:t>0</w:t>
            </w:r>
            <w:r>
              <w:rPr>
                <w:spacing w:val="2"/>
                <w:w w:val="54"/>
                <w:sz w:val="21"/>
              </w:rPr>
              <w:t>≤</w:t>
            </w:r>
            <w:r>
              <w:rPr>
                <w:spacing w:val="-1"/>
                <w:w w:val="143"/>
                <w:sz w:val="21"/>
              </w:rPr>
              <w:t>Y</w:t>
            </w:r>
            <w:r>
              <w:rPr>
                <w:spacing w:val="-1"/>
                <w:w w:val="112"/>
                <w:sz w:val="21"/>
              </w:rPr>
              <w:t>&lt;</w:t>
            </w:r>
            <w:r>
              <w:rPr>
                <w:spacing w:val="2"/>
                <w:w w:val="99"/>
                <w:sz w:val="21"/>
              </w:rPr>
              <w:t>2</w:t>
            </w:r>
            <w:r>
              <w:rPr>
                <w:w w:val="99"/>
                <w:sz w:val="21"/>
              </w:rPr>
              <w:t>0</w:t>
            </w:r>
            <w:r>
              <w:rPr>
                <w:spacing w:val="4"/>
                <w:w w:val="99"/>
                <w:sz w:val="21"/>
              </w:rPr>
              <w:t>0</w:t>
            </w:r>
            <w:r>
              <w:rPr>
                <w:w w:val="99"/>
                <w:sz w:val="21"/>
              </w:rPr>
              <w:t>00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ind w:left="87"/>
              <w:rPr>
                <w:rFonts w:hint="default"/>
                <w:w w:val="99"/>
                <w:sz w:val="21"/>
              </w:rPr>
            </w:pPr>
            <w:r>
              <w:rPr>
                <w:spacing w:val="2"/>
                <w:w w:val="99"/>
                <w:sz w:val="21"/>
              </w:rPr>
              <w:t>5</w:t>
            </w:r>
            <w:r>
              <w:rPr>
                <w:spacing w:val="-3"/>
                <w:w w:val="99"/>
                <w:sz w:val="21"/>
              </w:rPr>
              <w:t>0</w:t>
            </w:r>
            <w:r>
              <w:rPr>
                <w:w w:val="54"/>
                <w:sz w:val="21"/>
              </w:rPr>
              <w:t>≤</w:t>
            </w:r>
            <w:r>
              <w:rPr>
                <w:spacing w:val="-1"/>
                <w:w w:val="143"/>
                <w:sz w:val="21"/>
              </w:rPr>
              <w:t>Y</w:t>
            </w:r>
            <w:r>
              <w:rPr>
                <w:spacing w:val="1"/>
                <w:w w:val="112"/>
                <w:sz w:val="21"/>
              </w:rPr>
              <w:t>&lt;</w:t>
            </w:r>
            <w:r>
              <w:rPr>
                <w:w w:val="99"/>
                <w:sz w:val="21"/>
              </w:rPr>
              <w:t>5</w:t>
            </w:r>
            <w:r>
              <w:rPr>
                <w:spacing w:val="2"/>
                <w:w w:val="99"/>
                <w:sz w:val="21"/>
              </w:rPr>
              <w:t>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ind w:left="87"/>
              <w:rPr>
                <w:rFonts w:hint="default"/>
                <w:w w:val="115"/>
                <w:sz w:val="21"/>
              </w:rPr>
            </w:pPr>
            <w:r>
              <w:rPr>
                <w:w w:val="115"/>
                <w:sz w:val="21"/>
              </w:rPr>
              <w:t>Y&lt;50</w:t>
            </w:r>
          </w:p>
        </w:tc>
      </w:tr>
      <w:tr>
        <w:tblPrEx>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6"/>
              <w:rPr>
                <w:rFonts w:hint="default" w:ascii="微软雅黑" w:hAnsi="微软雅黑" w:eastAsia="微软雅黑"/>
                <w:b/>
                <w:sz w:val="17"/>
              </w:rPr>
            </w:pPr>
          </w:p>
          <w:p>
            <w:pPr>
              <w:pStyle w:val="17"/>
              <w:kinsoku w:val="0"/>
              <w:overflowPunct w:val="0"/>
              <w:ind w:left="88"/>
              <w:rPr>
                <w:rFonts w:hint="default"/>
                <w:sz w:val="21"/>
              </w:rPr>
            </w:pPr>
            <w:r>
              <w:rPr>
                <w:sz w:val="21"/>
              </w:rPr>
              <w:t>工业*</w:t>
            </w: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66"/>
                <w:sz w:val="21"/>
              </w:rPr>
            </w:pPr>
            <w:r>
              <w:rPr>
                <w:w w:val="99"/>
                <w:sz w:val="21"/>
              </w:rPr>
              <w:t>从业人员</w:t>
            </w:r>
            <w:r>
              <w:rPr>
                <w:spacing w:val="-1"/>
                <w:w w:val="66"/>
                <w:sz w:val="21"/>
              </w:rPr>
              <w:t>(</w:t>
            </w:r>
            <w:r>
              <w:rPr>
                <w:spacing w:val="1"/>
                <w:w w:val="143"/>
                <w:sz w:val="21"/>
              </w:rPr>
              <w:t>X</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99"/>
                <w:sz w:val="21"/>
              </w:rPr>
            </w:pPr>
            <w:r>
              <w:rPr>
                <w:w w:val="99"/>
                <w:sz w:val="21"/>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1"/>
                <w:w w:val="143"/>
                <w:sz w:val="21"/>
              </w:rPr>
              <w:t>X</w:t>
            </w:r>
            <w:r>
              <w:rPr>
                <w:w w:val="54"/>
                <w:sz w:val="21"/>
              </w:rPr>
              <w:t>≥</w:t>
            </w:r>
            <w:r>
              <w:rPr>
                <w:spacing w:val="2"/>
                <w:w w:val="99"/>
                <w:sz w:val="21"/>
              </w:rPr>
              <w:t>10</w:t>
            </w:r>
            <w:r>
              <w:rPr>
                <w:w w:val="99"/>
                <w:sz w:val="21"/>
              </w:rPr>
              <w:t>00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2"/>
                <w:w w:val="99"/>
                <w:sz w:val="21"/>
              </w:rPr>
              <w:t>30</w:t>
            </w:r>
            <w:r>
              <w:rPr>
                <w:spacing w:val="-5"/>
                <w:w w:val="99"/>
                <w:sz w:val="21"/>
              </w:rPr>
              <w:t>0</w:t>
            </w:r>
            <w:r>
              <w:rPr>
                <w:spacing w:val="2"/>
                <w:w w:val="54"/>
                <w:sz w:val="21"/>
              </w:rPr>
              <w:t>≤</w:t>
            </w:r>
            <w:r>
              <w:rPr>
                <w:spacing w:val="-1"/>
                <w:w w:val="143"/>
                <w:sz w:val="21"/>
              </w:rPr>
              <w:t>X</w:t>
            </w:r>
            <w:r>
              <w:rPr>
                <w:spacing w:val="-1"/>
                <w:w w:val="112"/>
                <w:sz w:val="21"/>
              </w:rPr>
              <w:t>&lt;</w:t>
            </w:r>
            <w:r>
              <w:rPr>
                <w:spacing w:val="2"/>
                <w:w w:val="99"/>
                <w:sz w:val="21"/>
              </w:rPr>
              <w:t>1</w:t>
            </w:r>
            <w:r>
              <w:rPr>
                <w:w w:val="99"/>
                <w:sz w:val="21"/>
              </w:rPr>
              <w:t>0</w:t>
            </w:r>
            <w:r>
              <w:rPr>
                <w:spacing w:val="4"/>
                <w:w w:val="99"/>
                <w:sz w:val="21"/>
              </w:rPr>
              <w:t>0</w:t>
            </w:r>
            <w:r>
              <w:rPr>
                <w:w w:val="99"/>
                <w:sz w:val="21"/>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99"/>
                <w:sz w:val="21"/>
              </w:rPr>
            </w:pPr>
            <w:r>
              <w:rPr>
                <w:spacing w:val="2"/>
                <w:w w:val="99"/>
                <w:sz w:val="21"/>
              </w:rPr>
              <w:t>2</w:t>
            </w:r>
            <w:r>
              <w:rPr>
                <w:spacing w:val="-3"/>
                <w:w w:val="99"/>
                <w:sz w:val="21"/>
              </w:rPr>
              <w:t>0</w:t>
            </w:r>
            <w:r>
              <w:rPr>
                <w:w w:val="54"/>
                <w:sz w:val="21"/>
              </w:rPr>
              <w:t>≤</w:t>
            </w:r>
            <w:r>
              <w:rPr>
                <w:spacing w:val="-1"/>
                <w:w w:val="143"/>
                <w:sz w:val="21"/>
              </w:rPr>
              <w:t>X</w:t>
            </w:r>
            <w:r>
              <w:rPr>
                <w:spacing w:val="1"/>
                <w:w w:val="112"/>
                <w:sz w:val="21"/>
              </w:rPr>
              <w:t>&lt;</w:t>
            </w:r>
            <w:r>
              <w:rPr>
                <w:w w:val="99"/>
                <w:sz w:val="21"/>
              </w:rPr>
              <w:t>3</w:t>
            </w:r>
            <w:r>
              <w:rPr>
                <w:spacing w:val="2"/>
                <w:w w:val="99"/>
                <w:sz w:val="21"/>
              </w:rPr>
              <w:t>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115"/>
                <w:sz w:val="21"/>
              </w:rPr>
            </w:pPr>
            <w:r>
              <w:rPr>
                <w:w w:val="115"/>
                <w:sz w:val="21"/>
              </w:rPr>
              <w:t>X&lt;20</w:t>
            </w:r>
          </w:p>
        </w:tc>
      </w:tr>
      <w:tr>
        <w:tblPrEx>
          <w:tblCellMar>
            <w:top w:w="0" w:type="dxa"/>
            <w:left w:w="108" w:type="dxa"/>
            <w:bottom w:w="0" w:type="dxa"/>
            <w:right w:w="108" w:type="dxa"/>
          </w:tblCellMar>
        </w:tblPrEx>
        <w:trPr>
          <w:trHeight w:val="419" w:hRule="atLeast"/>
        </w:trPr>
        <w:tc>
          <w:tcPr>
            <w:tcW w:w="1932" w:type="dxa"/>
            <w:vMerge w:val="continue"/>
            <w:tcBorders>
              <w:top w:val="nil"/>
              <w:left w:val="single" w:color="000000" w:sz="4" w:space="0"/>
              <w:bottom w:val="single" w:color="000000" w:sz="4" w:space="0"/>
              <w:right w:val="single" w:color="000000" w:sz="4" w:space="0"/>
              <w:tl2br w:val="nil"/>
              <w:tr2bl w:val="nil"/>
            </w:tcBorders>
          </w:tcPr>
          <w:p>
            <w:pPr>
              <w:pStyle w:val="10"/>
              <w:kinsoku w:val="0"/>
              <w:overflowPunct w:val="0"/>
              <w:spacing w:before="3" w:after="1"/>
              <w:rPr>
                <w:rFonts w:hint="default" w:ascii="微软雅黑" w:hAnsi="微软雅黑" w:eastAsia="微软雅黑"/>
                <w:b/>
                <w:sz w:val="2"/>
              </w:rPr>
            </w:pP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66"/>
                <w:sz w:val="21"/>
              </w:rPr>
            </w:pPr>
            <w:r>
              <w:rPr>
                <w:w w:val="99"/>
                <w:sz w:val="21"/>
              </w:rPr>
              <w:t>营业收入</w:t>
            </w:r>
            <w:r>
              <w:rPr>
                <w:spacing w:val="-1"/>
                <w:w w:val="66"/>
                <w:sz w:val="21"/>
              </w:rPr>
              <w:t>(</w:t>
            </w:r>
            <w:r>
              <w:rPr>
                <w:spacing w:val="1"/>
                <w:w w:val="143"/>
                <w:sz w:val="21"/>
              </w:rPr>
              <w:t>Y</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sz w:val="21"/>
              </w:rPr>
            </w:pPr>
            <w:r>
              <w:rPr>
                <w:sz w:val="21"/>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1"/>
                <w:w w:val="143"/>
                <w:sz w:val="21"/>
              </w:rPr>
              <w:t>Y</w:t>
            </w:r>
            <w:r>
              <w:rPr>
                <w:w w:val="54"/>
                <w:sz w:val="21"/>
              </w:rPr>
              <w:t>≥</w:t>
            </w:r>
            <w:r>
              <w:rPr>
                <w:spacing w:val="2"/>
                <w:w w:val="99"/>
                <w:sz w:val="21"/>
              </w:rPr>
              <w:t>40</w:t>
            </w:r>
            <w:r>
              <w:rPr>
                <w:w w:val="99"/>
                <w:sz w:val="21"/>
              </w:rPr>
              <w:t>0</w:t>
            </w:r>
            <w:r>
              <w:rPr>
                <w:spacing w:val="-3"/>
                <w:w w:val="99"/>
                <w:sz w:val="21"/>
              </w:rPr>
              <w:t>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2"/>
                <w:w w:val="99"/>
                <w:sz w:val="21"/>
              </w:rPr>
              <w:t>200</w:t>
            </w:r>
            <w:r>
              <w:rPr>
                <w:spacing w:val="-5"/>
                <w:w w:val="99"/>
                <w:sz w:val="21"/>
              </w:rPr>
              <w:t>0</w:t>
            </w:r>
            <w:r>
              <w:rPr>
                <w:w w:val="54"/>
                <w:sz w:val="21"/>
              </w:rPr>
              <w:t>≤</w:t>
            </w:r>
            <w:r>
              <w:rPr>
                <w:spacing w:val="1"/>
                <w:w w:val="143"/>
                <w:sz w:val="21"/>
              </w:rPr>
              <w:t>Y</w:t>
            </w:r>
            <w:r>
              <w:rPr>
                <w:spacing w:val="-1"/>
                <w:w w:val="112"/>
                <w:sz w:val="21"/>
              </w:rPr>
              <w:t>&lt;</w:t>
            </w:r>
            <w:r>
              <w:rPr>
                <w:w w:val="99"/>
                <w:sz w:val="21"/>
              </w:rPr>
              <w:t>4</w:t>
            </w:r>
            <w:r>
              <w:rPr>
                <w:spacing w:val="4"/>
                <w:w w:val="99"/>
                <w:sz w:val="21"/>
              </w:rPr>
              <w:t>0</w:t>
            </w:r>
            <w:r>
              <w:rPr>
                <w:w w:val="99"/>
                <w:sz w:val="21"/>
              </w:rPr>
              <w:t>0</w:t>
            </w:r>
            <w:r>
              <w:rPr>
                <w:spacing w:val="2"/>
                <w:w w:val="99"/>
                <w:sz w:val="21"/>
              </w:rPr>
              <w:t>0</w:t>
            </w:r>
            <w:r>
              <w:rPr>
                <w:w w:val="99"/>
                <w:sz w:val="21"/>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99"/>
                <w:sz w:val="21"/>
              </w:rPr>
            </w:pPr>
            <w:r>
              <w:rPr>
                <w:spacing w:val="2"/>
                <w:w w:val="99"/>
                <w:sz w:val="21"/>
              </w:rPr>
              <w:t>3</w:t>
            </w:r>
            <w:r>
              <w:rPr>
                <w:w w:val="99"/>
                <w:sz w:val="21"/>
              </w:rPr>
              <w:t>00</w:t>
            </w:r>
            <w:r>
              <w:rPr>
                <w:w w:val="54"/>
                <w:sz w:val="21"/>
              </w:rPr>
              <w:t>≤</w:t>
            </w:r>
            <w:r>
              <w:rPr>
                <w:spacing w:val="-1"/>
                <w:w w:val="143"/>
                <w:sz w:val="21"/>
              </w:rPr>
              <w:t>Y</w:t>
            </w:r>
            <w:r>
              <w:rPr>
                <w:spacing w:val="-1"/>
                <w:w w:val="112"/>
                <w:sz w:val="21"/>
              </w:rPr>
              <w:t>&lt;</w:t>
            </w:r>
            <w:r>
              <w:rPr>
                <w:spacing w:val="2"/>
                <w:w w:val="99"/>
                <w:sz w:val="21"/>
              </w:rPr>
              <w:t>200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110"/>
                <w:sz w:val="21"/>
              </w:rPr>
            </w:pPr>
            <w:r>
              <w:rPr>
                <w:w w:val="110"/>
                <w:sz w:val="21"/>
              </w:rPr>
              <w:t>Y&lt;300</w:t>
            </w:r>
          </w:p>
        </w:tc>
      </w:tr>
      <w:tr>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微软雅黑" w:hAnsi="微软雅黑" w:eastAsia="微软雅黑"/>
                <w:b/>
                <w:sz w:val="18"/>
              </w:rPr>
            </w:pPr>
          </w:p>
          <w:p>
            <w:pPr>
              <w:pStyle w:val="17"/>
              <w:kinsoku w:val="0"/>
              <w:overflowPunct w:val="0"/>
              <w:ind w:left="88"/>
              <w:rPr>
                <w:rFonts w:hint="default"/>
                <w:sz w:val="21"/>
              </w:rPr>
            </w:pPr>
            <w:r>
              <w:rPr>
                <w:sz w:val="21"/>
              </w:rPr>
              <w:t>建筑业</w:t>
            </w: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66"/>
                <w:sz w:val="21"/>
              </w:rPr>
            </w:pPr>
            <w:r>
              <w:rPr>
                <w:w w:val="99"/>
                <w:sz w:val="21"/>
              </w:rPr>
              <w:t>营业收入</w:t>
            </w:r>
            <w:r>
              <w:rPr>
                <w:spacing w:val="-1"/>
                <w:w w:val="66"/>
                <w:sz w:val="21"/>
              </w:rPr>
              <w:t>(</w:t>
            </w:r>
            <w:r>
              <w:rPr>
                <w:spacing w:val="1"/>
                <w:w w:val="143"/>
                <w:sz w:val="21"/>
              </w:rPr>
              <w:t>Y</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sz w:val="21"/>
              </w:rPr>
            </w:pPr>
            <w:r>
              <w:rPr>
                <w:sz w:val="21"/>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1"/>
                <w:w w:val="143"/>
                <w:sz w:val="21"/>
              </w:rPr>
              <w:t>Y</w:t>
            </w:r>
            <w:r>
              <w:rPr>
                <w:w w:val="54"/>
                <w:sz w:val="21"/>
              </w:rPr>
              <w:t>≥</w:t>
            </w:r>
            <w:r>
              <w:rPr>
                <w:spacing w:val="2"/>
                <w:w w:val="99"/>
                <w:sz w:val="21"/>
              </w:rPr>
              <w:t>80</w:t>
            </w:r>
            <w:r>
              <w:rPr>
                <w:w w:val="99"/>
                <w:sz w:val="21"/>
              </w:rPr>
              <w:t>0</w:t>
            </w:r>
            <w:r>
              <w:rPr>
                <w:spacing w:val="-3"/>
                <w:w w:val="99"/>
                <w:sz w:val="21"/>
              </w:rPr>
              <w:t>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2"/>
                <w:w w:val="99"/>
                <w:sz w:val="21"/>
              </w:rPr>
              <w:t>600</w:t>
            </w:r>
            <w:r>
              <w:rPr>
                <w:spacing w:val="-5"/>
                <w:w w:val="99"/>
                <w:sz w:val="21"/>
              </w:rPr>
              <w:t>0</w:t>
            </w:r>
            <w:r>
              <w:rPr>
                <w:w w:val="54"/>
                <w:sz w:val="21"/>
              </w:rPr>
              <w:t>≤</w:t>
            </w:r>
            <w:r>
              <w:rPr>
                <w:spacing w:val="1"/>
                <w:w w:val="143"/>
                <w:sz w:val="21"/>
              </w:rPr>
              <w:t>Y</w:t>
            </w:r>
            <w:r>
              <w:rPr>
                <w:spacing w:val="-1"/>
                <w:w w:val="112"/>
                <w:sz w:val="21"/>
              </w:rPr>
              <w:t>&lt;</w:t>
            </w:r>
            <w:r>
              <w:rPr>
                <w:w w:val="99"/>
                <w:sz w:val="21"/>
              </w:rPr>
              <w:t>8</w:t>
            </w:r>
            <w:r>
              <w:rPr>
                <w:spacing w:val="4"/>
                <w:w w:val="99"/>
                <w:sz w:val="21"/>
              </w:rPr>
              <w:t>0</w:t>
            </w:r>
            <w:r>
              <w:rPr>
                <w:w w:val="99"/>
                <w:sz w:val="21"/>
              </w:rPr>
              <w:t>0</w:t>
            </w:r>
            <w:r>
              <w:rPr>
                <w:spacing w:val="2"/>
                <w:w w:val="99"/>
                <w:sz w:val="21"/>
              </w:rPr>
              <w:t>0</w:t>
            </w:r>
            <w:r>
              <w:rPr>
                <w:w w:val="99"/>
                <w:sz w:val="21"/>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99"/>
                <w:sz w:val="21"/>
              </w:rPr>
            </w:pPr>
            <w:r>
              <w:rPr>
                <w:spacing w:val="2"/>
                <w:w w:val="99"/>
                <w:sz w:val="21"/>
              </w:rPr>
              <w:t>3</w:t>
            </w:r>
            <w:r>
              <w:rPr>
                <w:w w:val="99"/>
                <w:sz w:val="21"/>
              </w:rPr>
              <w:t>00</w:t>
            </w:r>
            <w:r>
              <w:rPr>
                <w:w w:val="54"/>
                <w:sz w:val="21"/>
              </w:rPr>
              <w:t>≤</w:t>
            </w:r>
            <w:r>
              <w:rPr>
                <w:spacing w:val="-1"/>
                <w:w w:val="143"/>
                <w:sz w:val="21"/>
              </w:rPr>
              <w:t>Y</w:t>
            </w:r>
            <w:r>
              <w:rPr>
                <w:spacing w:val="-1"/>
                <w:w w:val="112"/>
                <w:sz w:val="21"/>
              </w:rPr>
              <w:t>&lt;</w:t>
            </w:r>
            <w:r>
              <w:rPr>
                <w:spacing w:val="2"/>
                <w:w w:val="99"/>
                <w:sz w:val="21"/>
              </w:rPr>
              <w:t>600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110"/>
                <w:sz w:val="21"/>
              </w:rPr>
            </w:pPr>
            <w:r>
              <w:rPr>
                <w:w w:val="110"/>
                <w:sz w:val="21"/>
              </w:rPr>
              <w:t>Y&lt;300</w:t>
            </w:r>
          </w:p>
        </w:tc>
      </w:tr>
      <w:tr>
        <w:tblPrEx>
          <w:tblCellMar>
            <w:top w:w="0" w:type="dxa"/>
            <w:left w:w="108" w:type="dxa"/>
            <w:bottom w:w="0" w:type="dxa"/>
            <w:right w:w="108" w:type="dxa"/>
          </w:tblCellMar>
        </w:tblPrEx>
        <w:trPr>
          <w:trHeight w:val="419" w:hRule="atLeast"/>
        </w:trPr>
        <w:tc>
          <w:tcPr>
            <w:tcW w:w="1932" w:type="dxa"/>
            <w:vMerge w:val="continue"/>
            <w:tcBorders>
              <w:top w:val="nil"/>
              <w:left w:val="single" w:color="000000" w:sz="4" w:space="0"/>
              <w:bottom w:val="single" w:color="000000" w:sz="4" w:space="0"/>
              <w:right w:val="single" w:color="000000" w:sz="4" w:space="0"/>
              <w:tl2br w:val="nil"/>
              <w:tr2bl w:val="nil"/>
            </w:tcBorders>
          </w:tcPr>
          <w:p>
            <w:pPr>
              <w:pStyle w:val="10"/>
              <w:kinsoku w:val="0"/>
              <w:overflowPunct w:val="0"/>
              <w:spacing w:before="3" w:after="1"/>
              <w:rPr>
                <w:rFonts w:hint="default" w:ascii="微软雅黑" w:hAnsi="微软雅黑" w:eastAsia="微软雅黑"/>
                <w:b/>
                <w:sz w:val="2"/>
              </w:rPr>
            </w:pP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sz w:val="21"/>
              </w:rPr>
            </w:pPr>
            <w:r>
              <w:rPr>
                <w:sz w:val="21"/>
              </w:rPr>
              <w:t>资产总额(Z)</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sz w:val="21"/>
              </w:rPr>
            </w:pPr>
            <w:r>
              <w:rPr>
                <w:sz w:val="21"/>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8"/>
              <w:rPr>
                <w:rFonts w:hint="default"/>
                <w:w w:val="99"/>
                <w:sz w:val="21"/>
              </w:rPr>
            </w:pPr>
            <w:r>
              <w:rPr>
                <w:spacing w:val="2"/>
                <w:w w:val="121"/>
                <w:sz w:val="21"/>
              </w:rPr>
              <w:t>Z</w:t>
            </w:r>
            <w:r>
              <w:rPr>
                <w:w w:val="54"/>
                <w:sz w:val="21"/>
              </w:rPr>
              <w:t>≥</w:t>
            </w:r>
            <w:r>
              <w:rPr>
                <w:spacing w:val="2"/>
                <w:w w:val="99"/>
                <w:sz w:val="21"/>
              </w:rPr>
              <w:t>80</w:t>
            </w:r>
            <w:r>
              <w:rPr>
                <w:spacing w:val="-3"/>
                <w:w w:val="99"/>
                <w:sz w:val="21"/>
              </w:rPr>
              <w:t>0</w:t>
            </w:r>
            <w:r>
              <w:rPr>
                <w:spacing w:val="2"/>
                <w:w w:val="99"/>
                <w:sz w:val="21"/>
              </w:rPr>
              <w:t>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8"/>
              <w:rPr>
                <w:rFonts w:hint="default"/>
                <w:w w:val="99"/>
                <w:sz w:val="21"/>
              </w:rPr>
            </w:pPr>
            <w:r>
              <w:rPr>
                <w:spacing w:val="2"/>
                <w:w w:val="99"/>
                <w:sz w:val="21"/>
              </w:rPr>
              <w:t>500</w:t>
            </w:r>
            <w:r>
              <w:rPr>
                <w:spacing w:val="-5"/>
                <w:w w:val="99"/>
                <w:sz w:val="21"/>
              </w:rPr>
              <w:t>0</w:t>
            </w:r>
            <w:r>
              <w:rPr>
                <w:w w:val="54"/>
                <w:sz w:val="21"/>
              </w:rPr>
              <w:t>≤</w:t>
            </w:r>
            <w:r>
              <w:rPr>
                <w:w w:val="121"/>
                <w:sz w:val="21"/>
              </w:rPr>
              <w:t>Z</w:t>
            </w:r>
            <w:r>
              <w:rPr>
                <w:spacing w:val="-1"/>
                <w:w w:val="112"/>
                <w:sz w:val="21"/>
              </w:rPr>
              <w:t>&lt;</w:t>
            </w:r>
            <w:r>
              <w:rPr>
                <w:spacing w:val="2"/>
                <w:w w:val="99"/>
                <w:sz w:val="21"/>
              </w:rPr>
              <w:t>8000</w:t>
            </w:r>
            <w:r>
              <w:rPr>
                <w:w w:val="99"/>
                <w:sz w:val="21"/>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7"/>
              <w:rPr>
                <w:rFonts w:hint="default"/>
                <w:w w:val="99"/>
                <w:sz w:val="21"/>
              </w:rPr>
            </w:pPr>
            <w:r>
              <w:rPr>
                <w:spacing w:val="2"/>
                <w:w w:val="99"/>
                <w:sz w:val="21"/>
              </w:rPr>
              <w:t>3</w:t>
            </w:r>
            <w:r>
              <w:rPr>
                <w:w w:val="99"/>
                <w:sz w:val="21"/>
              </w:rPr>
              <w:t>00</w:t>
            </w:r>
            <w:r>
              <w:rPr>
                <w:w w:val="54"/>
                <w:sz w:val="21"/>
              </w:rPr>
              <w:t>≤</w:t>
            </w:r>
            <w:r>
              <w:rPr>
                <w:spacing w:val="-3"/>
                <w:w w:val="121"/>
                <w:sz w:val="21"/>
              </w:rPr>
              <w:t>Z</w:t>
            </w:r>
            <w:r>
              <w:rPr>
                <w:spacing w:val="1"/>
                <w:w w:val="112"/>
                <w:sz w:val="21"/>
              </w:rPr>
              <w:t>&lt;</w:t>
            </w:r>
            <w:r>
              <w:rPr>
                <w:w w:val="99"/>
                <w:sz w:val="21"/>
              </w:rPr>
              <w:t>5</w:t>
            </w:r>
            <w:r>
              <w:rPr>
                <w:spacing w:val="4"/>
                <w:w w:val="99"/>
                <w:sz w:val="21"/>
              </w:rPr>
              <w:t>0</w:t>
            </w:r>
            <w:r>
              <w:rPr>
                <w:w w:val="99"/>
                <w:sz w:val="21"/>
              </w:rPr>
              <w:t>00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7"/>
              <w:rPr>
                <w:rFonts w:hint="default"/>
                <w:w w:val="105"/>
                <w:sz w:val="21"/>
              </w:rPr>
            </w:pPr>
            <w:r>
              <w:rPr>
                <w:w w:val="105"/>
                <w:sz w:val="21"/>
              </w:rPr>
              <w:t>Z&lt;300</w:t>
            </w:r>
          </w:p>
        </w:tc>
      </w:tr>
      <w:tr>
        <w:tblPrEx>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4"/>
              <w:rPr>
                <w:rFonts w:hint="default" w:ascii="微软雅黑" w:hAnsi="微软雅黑" w:eastAsia="微软雅黑"/>
                <w:b/>
                <w:sz w:val="27"/>
              </w:rPr>
            </w:pPr>
          </w:p>
          <w:p>
            <w:pPr>
              <w:pStyle w:val="17"/>
              <w:kinsoku w:val="0"/>
              <w:overflowPunct w:val="0"/>
              <w:ind w:left="88"/>
              <w:rPr>
                <w:rFonts w:hint="default"/>
                <w:sz w:val="21"/>
              </w:rPr>
            </w:pPr>
            <w:r>
              <w:rPr>
                <w:sz w:val="21"/>
              </w:rPr>
              <w:t>批发业</w:t>
            </w: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9"/>
              <w:ind w:left="88"/>
              <w:rPr>
                <w:rFonts w:hint="default"/>
                <w:w w:val="66"/>
                <w:sz w:val="21"/>
              </w:rPr>
            </w:pPr>
            <w:r>
              <w:rPr>
                <w:w w:val="99"/>
                <w:sz w:val="21"/>
              </w:rPr>
              <w:t>从业人员</w:t>
            </w:r>
            <w:r>
              <w:rPr>
                <w:spacing w:val="-1"/>
                <w:w w:val="66"/>
                <w:sz w:val="21"/>
              </w:rPr>
              <w:t>(</w:t>
            </w:r>
            <w:r>
              <w:rPr>
                <w:spacing w:val="1"/>
                <w:w w:val="143"/>
                <w:sz w:val="21"/>
              </w:rPr>
              <w:t>X</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9"/>
              <w:ind w:left="88"/>
              <w:rPr>
                <w:rFonts w:hint="default"/>
                <w:w w:val="99"/>
                <w:sz w:val="21"/>
              </w:rPr>
            </w:pPr>
            <w:r>
              <w:rPr>
                <w:w w:val="99"/>
                <w:sz w:val="21"/>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8"/>
              <w:rPr>
                <w:rFonts w:hint="default"/>
                <w:w w:val="99"/>
                <w:sz w:val="21"/>
              </w:rPr>
            </w:pPr>
            <w:r>
              <w:rPr>
                <w:spacing w:val="-1"/>
                <w:w w:val="143"/>
                <w:sz w:val="21"/>
              </w:rPr>
              <w:t>X</w:t>
            </w:r>
            <w:r>
              <w:rPr>
                <w:w w:val="54"/>
                <w:sz w:val="21"/>
              </w:rPr>
              <w:t>≥</w:t>
            </w:r>
            <w:r>
              <w:rPr>
                <w:spacing w:val="2"/>
                <w:w w:val="99"/>
                <w:sz w:val="21"/>
              </w:rPr>
              <w:t>20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8"/>
              <w:rPr>
                <w:rFonts w:hint="default"/>
                <w:w w:val="99"/>
                <w:sz w:val="21"/>
              </w:rPr>
            </w:pPr>
            <w:r>
              <w:rPr>
                <w:spacing w:val="2"/>
                <w:w w:val="99"/>
                <w:sz w:val="21"/>
              </w:rPr>
              <w:t>2</w:t>
            </w:r>
            <w:r>
              <w:rPr>
                <w:w w:val="99"/>
                <w:sz w:val="21"/>
              </w:rPr>
              <w:t>0</w:t>
            </w:r>
            <w:r>
              <w:rPr>
                <w:w w:val="54"/>
                <w:sz w:val="21"/>
              </w:rPr>
              <w:t>≤</w:t>
            </w:r>
            <w:r>
              <w:rPr>
                <w:spacing w:val="1"/>
                <w:w w:val="143"/>
                <w:sz w:val="21"/>
              </w:rPr>
              <w:t>X</w:t>
            </w:r>
            <w:r>
              <w:rPr>
                <w:spacing w:val="-1"/>
                <w:w w:val="112"/>
                <w:sz w:val="21"/>
              </w:rPr>
              <w:t>&lt;</w:t>
            </w:r>
            <w:r>
              <w:rPr>
                <w:w w:val="99"/>
                <w:sz w:val="21"/>
              </w:rPr>
              <w:t>2</w:t>
            </w:r>
            <w:r>
              <w:rPr>
                <w:spacing w:val="2"/>
                <w:w w:val="99"/>
                <w:sz w:val="21"/>
              </w:rPr>
              <w:t>0</w:t>
            </w:r>
            <w:r>
              <w:rPr>
                <w:w w:val="99"/>
                <w:sz w:val="21"/>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7"/>
              <w:rPr>
                <w:rFonts w:hint="default"/>
                <w:w w:val="99"/>
                <w:sz w:val="21"/>
              </w:rPr>
            </w:pPr>
            <w:r>
              <w:rPr>
                <w:spacing w:val="2"/>
                <w:w w:val="99"/>
                <w:sz w:val="21"/>
              </w:rPr>
              <w:t>5</w:t>
            </w:r>
            <w:r>
              <w:rPr>
                <w:w w:val="54"/>
                <w:sz w:val="21"/>
              </w:rPr>
              <w:t>≤</w:t>
            </w:r>
            <w:r>
              <w:rPr>
                <w:spacing w:val="-1"/>
                <w:w w:val="143"/>
                <w:sz w:val="21"/>
              </w:rPr>
              <w:t>X</w:t>
            </w:r>
            <w:r>
              <w:rPr>
                <w:spacing w:val="-1"/>
                <w:w w:val="112"/>
                <w:sz w:val="21"/>
              </w:rPr>
              <w:t>&lt;</w:t>
            </w:r>
            <w:r>
              <w:rPr>
                <w:spacing w:val="2"/>
                <w:w w:val="99"/>
                <w:sz w:val="21"/>
              </w:rPr>
              <w:t>2</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7"/>
              <w:rPr>
                <w:rFonts w:hint="default"/>
                <w:w w:val="120"/>
                <w:sz w:val="21"/>
              </w:rPr>
            </w:pPr>
            <w:r>
              <w:rPr>
                <w:w w:val="120"/>
                <w:sz w:val="21"/>
              </w:rPr>
              <w:t>X&lt;5</w:t>
            </w:r>
          </w:p>
        </w:tc>
      </w:tr>
      <w:tr>
        <w:tblPrEx>
          <w:tblCellMar>
            <w:top w:w="0" w:type="dxa"/>
            <w:left w:w="108" w:type="dxa"/>
            <w:bottom w:w="0" w:type="dxa"/>
            <w:right w:w="108" w:type="dxa"/>
          </w:tblCellMar>
        </w:tblPrEx>
        <w:trPr>
          <w:trHeight w:val="781" w:hRule="atLeast"/>
        </w:trPr>
        <w:tc>
          <w:tcPr>
            <w:tcW w:w="1932" w:type="dxa"/>
            <w:vMerge w:val="continue"/>
            <w:tcBorders>
              <w:top w:val="nil"/>
              <w:left w:val="single" w:color="000000" w:sz="4" w:space="0"/>
              <w:bottom w:val="single" w:color="000000" w:sz="4" w:space="0"/>
              <w:right w:val="single" w:color="000000" w:sz="4" w:space="0"/>
              <w:tl2br w:val="nil"/>
              <w:tr2bl w:val="nil"/>
            </w:tcBorders>
          </w:tcPr>
          <w:p>
            <w:pPr>
              <w:pStyle w:val="10"/>
              <w:kinsoku w:val="0"/>
              <w:overflowPunct w:val="0"/>
              <w:spacing w:before="3" w:after="1"/>
              <w:rPr>
                <w:rFonts w:hint="default" w:ascii="微软雅黑" w:hAnsi="微软雅黑" w:eastAsia="微软雅黑"/>
                <w:b/>
                <w:sz w:val="2"/>
              </w:rPr>
            </w:pP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3"/>
              <w:rPr>
                <w:rFonts w:hint="default" w:ascii="微软雅黑" w:hAnsi="微软雅黑" w:eastAsia="微软雅黑"/>
                <w:b/>
                <w:sz w:val="16"/>
              </w:rPr>
            </w:pPr>
          </w:p>
          <w:p>
            <w:pPr>
              <w:pStyle w:val="17"/>
              <w:kinsoku w:val="0"/>
              <w:overflowPunct w:val="0"/>
              <w:ind w:left="88"/>
              <w:rPr>
                <w:rFonts w:hint="default"/>
                <w:w w:val="66"/>
                <w:sz w:val="21"/>
              </w:rPr>
            </w:pPr>
            <w:r>
              <w:rPr>
                <w:w w:val="99"/>
                <w:sz w:val="21"/>
              </w:rPr>
              <w:t>营业收入</w:t>
            </w:r>
            <w:r>
              <w:rPr>
                <w:spacing w:val="-1"/>
                <w:w w:val="66"/>
                <w:sz w:val="21"/>
              </w:rPr>
              <w:t>(</w:t>
            </w:r>
            <w:r>
              <w:rPr>
                <w:spacing w:val="1"/>
                <w:w w:val="143"/>
                <w:sz w:val="21"/>
              </w:rPr>
              <w:t>Y</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3"/>
              <w:rPr>
                <w:rFonts w:hint="default" w:ascii="微软雅黑" w:hAnsi="微软雅黑" w:eastAsia="微软雅黑"/>
                <w:b/>
                <w:sz w:val="16"/>
              </w:rPr>
            </w:pPr>
          </w:p>
          <w:p>
            <w:pPr>
              <w:pStyle w:val="17"/>
              <w:kinsoku w:val="0"/>
              <w:overflowPunct w:val="0"/>
              <w:ind w:left="88"/>
              <w:rPr>
                <w:rFonts w:hint="default"/>
                <w:sz w:val="21"/>
              </w:rPr>
            </w:pPr>
            <w:r>
              <w:rPr>
                <w:sz w:val="21"/>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8"/>
              <w:rPr>
                <w:rFonts w:hint="default" w:ascii="微软雅黑" w:hAnsi="微软雅黑" w:eastAsia="微软雅黑"/>
                <w:b/>
                <w:sz w:val="16"/>
              </w:rPr>
            </w:pPr>
          </w:p>
          <w:p>
            <w:pPr>
              <w:pStyle w:val="17"/>
              <w:kinsoku w:val="0"/>
              <w:overflowPunct w:val="0"/>
              <w:ind w:left="88"/>
              <w:rPr>
                <w:rFonts w:hint="default"/>
                <w:w w:val="99"/>
                <w:sz w:val="21"/>
              </w:rPr>
            </w:pPr>
            <w:r>
              <w:rPr>
                <w:spacing w:val="-1"/>
                <w:w w:val="143"/>
                <w:sz w:val="21"/>
              </w:rPr>
              <w:t>Y</w:t>
            </w:r>
            <w:r>
              <w:rPr>
                <w:w w:val="54"/>
                <w:sz w:val="21"/>
              </w:rPr>
              <w:t>≥</w:t>
            </w:r>
            <w:r>
              <w:rPr>
                <w:spacing w:val="2"/>
                <w:w w:val="99"/>
                <w:sz w:val="21"/>
              </w:rPr>
              <w:t>40</w:t>
            </w:r>
            <w:r>
              <w:rPr>
                <w:w w:val="99"/>
                <w:sz w:val="21"/>
              </w:rPr>
              <w:t>0</w:t>
            </w:r>
            <w:r>
              <w:rPr>
                <w:spacing w:val="-3"/>
                <w:w w:val="99"/>
                <w:sz w:val="21"/>
              </w:rPr>
              <w:t>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8"/>
              <w:rPr>
                <w:rFonts w:hint="default" w:ascii="微软雅黑" w:hAnsi="微软雅黑" w:eastAsia="微软雅黑"/>
                <w:b/>
                <w:sz w:val="16"/>
              </w:rPr>
            </w:pPr>
          </w:p>
          <w:p>
            <w:pPr>
              <w:pStyle w:val="17"/>
              <w:kinsoku w:val="0"/>
              <w:overflowPunct w:val="0"/>
              <w:ind w:left="88"/>
              <w:rPr>
                <w:rFonts w:hint="default"/>
                <w:w w:val="99"/>
                <w:sz w:val="21"/>
              </w:rPr>
            </w:pPr>
            <w:r>
              <w:rPr>
                <w:spacing w:val="2"/>
                <w:w w:val="99"/>
                <w:sz w:val="21"/>
              </w:rPr>
              <w:t>500</w:t>
            </w:r>
            <w:r>
              <w:rPr>
                <w:spacing w:val="-5"/>
                <w:w w:val="99"/>
                <w:sz w:val="21"/>
              </w:rPr>
              <w:t>0</w:t>
            </w:r>
            <w:r>
              <w:rPr>
                <w:w w:val="54"/>
                <w:sz w:val="21"/>
              </w:rPr>
              <w:t>≤</w:t>
            </w:r>
            <w:r>
              <w:rPr>
                <w:spacing w:val="1"/>
                <w:w w:val="143"/>
                <w:sz w:val="21"/>
              </w:rPr>
              <w:t>Y</w:t>
            </w:r>
            <w:r>
              <w:rPr>
                <w:spacing w:val="-1"/>
                <w:w w:val="112"/>
                <w:sz w:val="21"/>
              </w:rPr>
              <w:t>&lt;</w:t>
            </w:r>
            <w:r>
              <w:rPr>
                <w:w w:val="99"/>
                <w:sz w:val="21"/>
              </w:rPr>
              <w:t>4</w:t>
            </w:r>
            <w:r>
              <w:rPr>
                <w:spacing w:val="4"/>
                <w:w w:val="99"/>
                <w:sz w:val="21"/>
              </w:rPr>
              <w:t>0</w:t>
            </w:r>
            <w:r>
              <w:rPr>
                <w:w w:val="99"/>
                <w:sz w:val="21"/>
              </w:rPr>
              <w:t>0</w:t>
            </w:r>
            <w:r>
              <w:rPr>
                <w:spacing w:val="2"/>
                <w:w w:val="99"/>
                <w:sz w:val="21"/>
              </w:rPr>
              <w:t>0</w:t>
            </w:r>
            <w:r>
              <w:rPr>
                <w:w w:val="99"/>
                <w:sz w:val="21"/>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ind w:left="87"/>
              <w:rPr>
                <w:rFonts w:hint="default"/>
                <w:w w:val="99"/>
                <w:sz w:val="21"/>
              </w:rPr>
            </w:pPr>
            <w:r>
              <w:rPr>
                <w:spacing w:val="6"/>
                <w:w w:val="99"/>
                <w:sz w:val="21"/>
              </w:rPr>
              <w:t>1</w:t>
            </w:r>
            <w:r>
              <w:rPr>
                <w:spacing w:val="8"/>
                <w:w w:val="99"/>
                <w:sz w:val="21"/>
              </w:rPr>
              <w:t>00</w:t>
            </w:r>
            <w:r>
              <w:rPr>
                <w:spacing w:val="10"/>
                <w:w w:val="99"/>
                <w:sz w:val="21"/>
              </w:rPr>
              <w:t>0</w:t>
            </w:r>
            <w:r>
              <w:rPr>
                <w:spacing w:val="10"/>
                <w:w w:val="54"/>
                <w:sz w:val="21"/>
              </w:rPr>
              <w:t>≤</w:t>
            </w:r>
            <w:r>
              <w:rPr>
                <w:spacing w:val="3"/>
                <w:w w:val="143"/>
                <w:sz w:val="21"/>
              </w:rPr>
              <w:t>Y</w:t>
            </w:r>
            <w:r>
              <w:rPr>
                <w:spacing w:val="9"/>
                <w:w w:val="112"/>
                <w:sz w:val="21"/>
              </w:rPr>
              <w:t>&lt;</w:t>
            </w:r>
            <w:r>
              <w:rPr>
                <w:spacing w:val="8"/>
                <w:w w:val="99"/>
                <w:sz w:val="21"/>
              </w:rPr>
              <w:t>50</w:t>
            </w:r>
            <w:r>
              <w:rPr>
                <w:w w:val="99"/>
                <w:sz w:val="21"/>
              </w:rPr>
              <w:t>0</w:t>
            </w:r>
          </w:p>
          <w:p>
            <w:pPr>
              <w:pStyle w:val="17"/>
              <w:kinsoku w:val="0"/>
              <w:overflowPunct w:val="0"/>
              <w:spacing w:before="91"/>
              <w:ind w:left="87"/>
              <w:rPr>
                <w:rFonts w:hint="default"/>
                <w:w w:val="99"/>
                <w:sz w:val="21"/>
              </w:rPr>
            </w:pP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8"/>
              <w:rPr>
                <w:rFonts w:hint="default" w:ascii="微软雅黑" w:hAnsi="微软雅黑" w:eastAsia="微软雅黑"/>
                <w:b/>
                <w:sz w:val="16"/>
              </w:rPr>
            </w:pPr>
          </w:p>
          <w:p>
            <w:pPr>
              <w:pStyle w:val="17"/>
              <w:kinsoku w:val="0"/>
              <w:overflowPunct w:val="0"/>
              <w:ind w:left="87"/>
              <w:rPr>
                <w:rFonts w:hint="default"/>
                <w:w w:val="110"/>
                <w:sz w:val="21"/>
              </w:rPr>
            </w:pPr>
            <w:r>
              <w:rPr>
                <w:w w:val="110"/>
                <w:sz w:val="21"/>
              </w:rPr>
              <w:t>Y&lt;1000</w:t>
            </w:r>
          </w:p>
        </w:tc>
      </w:tr>
      <w:tr>
        <w:tblPrEx>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6"/>
              <w:rPr>
                <w:rFonts w:hint="default" w:ascii="微软雅黑" w:hAnsi="微软雅黑" w:eastAsia="微软雅黑"/>
                <w:b/>
                <w:sz w:val="17"/>
              </w:rPr>
            </w:pPr>
          </w:p>
          <w:p>
            <w:pPr>
              <w:pStyle w:val="17"/>
              <w:kinsoku w:val="0"/>
              <w:overflowPunct w:val="0"/>
              <w:ind w:left="88"/>
              <w:rPr>
                <w:rFonts w:hint="default"/>
                <w:sz w:val="21"/>
              </w:rPr>
            </w:pPr>
            <w:r>
              <w:rPr>
                <w:sz w:val="21"/>
              </w:rPr>
              <w:t>零售业</w:t>
            </w: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66"/>
                <w:sz w:val="21"/>
              </w:rPr>
            </w:pPr>
            <w:r>
              <w:rPr>
                <w:w w:val="99"/>
                <w:sz w:val="21"/>
              </w:rPr>
              <w:t>从业人员</w:t>
            </w:r>
            <w:r>
              <w:rPr>
                <w:spacing w:val="-1"/>
                <w:w w:val="66"/>
                <w:sz w:val="21"/>
              </w:rPr>
              <w:t>(</w:t>
            </w:r>
            <w:r>
              <w:rPr>
                <w:spacing w:val="1"/>
                <w:w w:val="143"/>
                <w:sz w:val="21"/>
              </w:rPr>
              <w:t>X</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99"/>
                <w:sz w:val="21"/>
              </w:rPr>
            </w:pPr>
            <w:r>
              <w:rPr>
                <w:w w:val="99"/>
                <w:sz w:val="21"/>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1"/>
                <w:w w:val="143"/>
                <w:sz w:val="21"/>
              </w:rPr>
              <w:t>X</w:t>
            </w:r>
            <w:r>
              <w:rPr>
                <w:w w:val="54"/>
                <w:sz w:val="21"/>
              </w:rPr>
              <w:t>≥</w:t>
            </w:r>
            <w:r>
              <w:rPr>
                <w:spacing w:val="2"/>
                <w:w w:val="99"/>
                <w:sz w:val="21"/>
              </w:rPr>
              <w:t>30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2"/>
                <w:w w:val="99"/>
                <w:sz w:val="21"/>
              </w:rPr>
              <w:t>5</w:t>
            </w:r>
            <w:r>
              <w:rPr>
                <w:w w:val="99"/>
                <w:sz w:val="21"/>
              </w:rPr>
              <w:t>0</w:t>
            </w:r>
            <w:r>
              <w:rPr>
                <w:w w:val="54"/>
                <w:sz w:val="21"/>
              </w:rPr>
              <w:t>≤</w:t>
            </w:r>
            <w:r>
              <w:rPr>
                <w:spacing w:val="1"/>
                <w:w w:val="143"/>
                <w:sz w:val="21"/>
              </w:rPr>
              <w:t>X</w:t>
            </w:r>
            <w:r>
              <w:rPr>
                <w:spacing w:val="-1"/>
                <w:w w:val="112"/>
                <w:sz w:val="21"/>
              </w:rPr>
              <w:t>&lt;</w:t>
            </w:r>
            <w:r>
              <w:rPr>
                <w:w w:val="99"/>
                <w:sz w:val="21"/>
              </w:rPr>
              <w:t>3</w:t>
            </w:r>
            <w:r>
              <w:rPr>
                <w:spacing w:val="2"/>
                <w:w w:val="99"/>
                <w:sz w:val="21"/>
              </w:rPr>
              <w:t>0</w:t>
            </w:r>
            <w:r>
              <w:rPr>
                <w:w w:val="99"/>
                <w:sz w:val="21"/>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99"/>
                <w:sz w:val="21"/>
              </w:rPr>
            </w:pPr>
            <w:r>
              <w:rPr>
                <w:spacing w:val="2"/>
                <w:w w:val="99"/>
                <w:sz w:val="21"/>
              </w:rPr>
              <w:t>1</w:t>
            </w:r>
            <w:r>
              <w:rPr>
                <w:spacing w:val="-3"/>
                <w:w w:val="99"/>
                <w:sz w:val="21"/>
              </w:rPr>
              <w:t>0</w:t>
            </w:r>
            <w:r>
              <w:rPr>
                <w:w w:val="54"/>
                <w:sz w:val="21"/>
              </w:rPr>
              <w:t>≤</w:t>
            </w:r>
            <w:r>
              <w:rPr>
                <w:spacing w:val="-1"/>
                <w:w w:val="143"/>
                <w:sz w:val="21"/>
              </w:rPr>
              <w:t>X</w:t>
            </w:r>
            <w:r>
              <w:rPr>
                <w:spacing w:val="1"/>
                <w:w w:val="112"/>
                <w:sz w:val="21"/>
              </w:rPr>
              <w:t>&lt;</w:t>
            </w:r>
            <w:r>
              <w:rPr>
                <w:w w:val="99"/>
                <w:sz w:val="21"/>
              </w:rPr>
              <w:t>50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115"/>
                <w:sz w:val="21"/>
              </w:rPr>
            </w:pPr>
            <w:r>
              <w:rPr>
                <w:w w:val="115"/>
                <w:sz w:val="21"/>
              </w:rPr>
              <w:t>X&lt;10</w:t>
            </w:r>
          </w:p>
        </w:tc>
      </w:tr>
      <w:tr>
        <w:tblPrEx>
          <w:tblCellMar>
            <w:top w:w="0" w:type="dxa"/>
            <w:left w:w="108" w:type="dxa"/>
            <w:bottom w:w="0" w:type="dxa"/>
            <w:right w:w="108" w:type="dxa"/>
          </w:tblCellMar>
        </w:tblPrEx>
        <w:trPr>
          <w:trHeight w:val="419" w:hRule="atLeast"/>
        </w:trPr>
        <w:tc>
          <w:tcPr>
            <w:tcW w:w="1932" w:type="dxa"/>
            <w:vMerge w:val="continue"/>
            <w:tcBorders>
              <w:top w:val="nil"/>
              <w:left w:val="single" w:color="000000" w:sz="4" w:space="0"/>
              <w:bottom w:val="single" w:color="000000" w:sz="4" w:space="0"/>
              <w:right w:val="single" w:color="000000" w:sz="4" w:space="0"/>
              <w:tl2br w:val="nil"/>
              <w:tr2bl w:val="nil"/>
            </w:tcBorders>
          </w:tcPr>
          <w:p>
            <w:pPr>
              <w:pStyle w:val="10"/>
              <w:kinsoku w:val="0"/>
              <w:overflowPunct w:val="0"/>
              <w:spacing w:before="3" w:after="1"/>
              <w:rPr>
                <w:rFonts w:hint="default" w:ascii="微软雅黑" w:hAnsi="微软雅黑" w:eastAsia="微软雅黑"/>
                <w:b/>
                <w:sz w:val="2"/>
              </w:rPr>
            </w:pP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66"/>
                <w:sz w:val="21"/>
              </w:rPr>
            </w:pPr>
            <w:r>
              <w:rPr>
                <w:w w:val="99"/>
                <w:sz w:val="21"/>
              </w:rPr>
              <w:t>营业收入</w:t>
            </w:r>
            <w:r>
              <w:rPr>
                <w:spacing w:val="-1"/>
                <w:w w:val="66"/>
                <w:sz w:val="21"/>
              </w:rPr>
              <w:t>(</w:t>
            </w:r>
            <w:r>
              <w:rPr>
                <w:spacing w:val="1"/>
                <w:w w:val="143"/>
                <w:sz w:val="21"/>
              </w:rPr>
              <w:t>Y</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sz w:val="21"/>
              </w:rPr>
            </w:pPr>
            <w:r>
              <w:rPr>
                <w:sz w:val="21"/>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1"/>
                <w:w w:val="143"/>
                <w:sz w:val="21"/>
              </w:rPr>
              <w:t>Y</w:t>
            </w:r>
            <w:r>
              <w:rPr>
                <w:w w:val="54"/>
                <w:sz w:val="21"/>
              </w:rPr>
              <w:t>≥</w:t>
            </w:r>
            <w:r>
              <w:rPr>
                <w:spacing w:val="2"/>
                <w:w w:val="99"/>
                <w:sz w:val="21"/>
              </w:rPr>
              <w:t>20</w:t>
            </w:r>
            <w:r>
              <w:rPr>
                <w:w w:val="99"/>
                <w:sz w:val="21"/>
              </w:rPr>
              <w:t>0</w:t>
            </w:r>
            <w:r>
              <w:rPr>
                <w:spacing w:val="-3"/>
                <w:w w:val="99"/>
                <w:sz w:val="21"/>
              </w:rPr>
              <w:t>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2"/>
                <w:w w:val="99"/>
                <w:sz w:val="21"/>
              </w:rPr>
              <w:t>50</w:t>
            </w:r>
            <w:r>
              <w:rPr>
                <w:spacing w:val="-5"/>
                <w:w w:val="99"/>
                <w:sz w:val="21"/>
              </w:rPr>
              <w:t>0</w:t>
            </w:r>
            <w:r>
              <w:rPr>
                <w:spacing w:val="2"/>
                <w:w w:val="54"/>
                <w:sz w:val="21"/>
              </w:rPr>
              <w:t>≤</w:t>
            </w:r>
            <w:r>
              <w:rPr>
                <w:spacing w:val="-1"/>
                <w:w w:val="143"/>
                <w:sz w:val="21"/>
              </w:rPr>
              <w:t>Y</w:t>
            </w:r>
            <w:r>
              <w:rPr>
                <w:spacing w:val="-1"/>
                <w:w w:val="112"/>
                <w:sz w:val="21"/>
              </w:rPr>
              <w:t>&lt;</w:t>
            </w:r>
            <w:r>
              <w:rPr>
                <w:spacing w:val="2"/>
                <w:w w:val="99"/>
                <w:sz w:val="21"/>
              </w:rPr>
              <w:t>2</w:t>
            </w:r>
            <w:r>
              <w:rPr>
                <w:w w:val="99"/>
                <w:sz w:val="21"/>
              </w:rPr>
              <w:t>0</w:t>
            </w:r>
            <w:r>
              <w:rPr>
                <w:spacing w:val="4"/>
                <w:w w:val="99"/>
                <w:sz w:val="21"/>
              </w:rPr>
              <w:t>0</w:t>
            </w:r>
            <w:r>
              <w:rPr>
                <w:w w:val="99"/>
                <w:sz w:val="21"/>
              </w:rPr>
              <w:t>00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99"/>
                <w:sz w:val="21"/>
              </w:rPr>
            </w:pPr>
            <w:r>
              <w:rPr>
                <w:spacing w:val="2"/>
                <w:w w:val="99"/>
                <w:sz w:val="21"/>
              </w:rPr>
              <w:t>1</w:t>
            </w:r>
            <w:r>
              <w:rPr>
                <w:w w:val="99"/>
                <w:sz w:val="21"/>
              </w:rPr>
              <w:t>00</w:t>
            </w:r>
            <w:r>
              <w:rPr>
                <w:w w:val="54"/>
                <w:sz w:val="21"/>
              </w:rPr>
              <w:t>≤</w:t>
            </w:r>
            <w:r>
              <w:rPr>
                <w:spacing w:val="-1"/>
                <w:w w:val="143"/>
                <w:sz w:val="21"/>
              </w:rPr>
              <w:t>Y</w:t>
            </w:r>
            <w:r>
              <w:rPr>
                <w:spacing w:val="-1"/>
                <w:w w:val="112"/>
                <w:sz w:val="21"/>
              </w:rPr>
              <w:t>&lt;</w:t>
            </w:r>
            <w:r>
              <w:rPr>
                <w:spacing w:val="2"/>
                <w:w w:val="99"/>
                <w:sz w:val="21"/>
              </w:rPr>
              <w:t>50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110"/>
                <w:sz w:val="21"/>
              </w:rPr>
            </w:pPr>
            <w:r>
              <w:rPr>
                <w:w w:val="110"/>
                <w:sz w:val="21"/>
              </w:rPr>
              <w:t>Y&lt;100</w:t>
            </w:r>
          </w:p>
        </w:tc>
      </w:tr>
      <w:tr>
        <w:tblPrEx>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微软雅黑" w:hAnsi="微软雅黑" w:eastAsia="微软雅黑"/>
                <w:b/>
                <w:sz w:val="18"/>
              </w:rPr>
            </w:pPr>
          </w:p>
          <w:p>
            <w:pPr>
              <w:pStyle w:val="17"/>
              <w:kinsoku w:val="0"/>
              <w:overflowPunct w:val="0"/>
              <w:ind w:left="88"/>
              <w:rPr>
                <w:rFonts w:hint="default"/>
                <w:sz w:val="21"/>
              </w:rPr>
            </w:pPr>
            <w:r>
              <w:rPr>
                <w:sz w:val="21"/>
              </w:rPr>
              <w:t>交通运输业*</w:t>
            </w: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66"/>
                <w:sz w:val="21"/>
              </w:rPr>
            </w:pPr>
            <w:r>
              <w:rPr>
                <w:w w:val="99"/>
                <w:sz w:val="21"/>
              </w:rPr>
              <w:t>从业人员</w:t>
            </w:r>
            <w:r>
              <w:rPr>
                <w:spacing w:val="-1"/>
                <w:w w:val="66"/>
                <w:sz w:val="21"/>
              </w:rPr>
              <w:t>(</w:t>
            </w:r>
            <w:r>
              <w:rPr>
                <w:spacing w:val="1"/>
                <w:w w:val="143"/>
                <w:sz w:val="21"/>
              </w:rPr>
              <w:t>X</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99"/>
                <w:sz w:val="21"/>
              </w:rPr>
            </w:pPr>
            <w:r>
              <w:rPr>
                <w:w w:val="99"/>
                <w:sz w:val="21"/>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1"/>
                <w:w w:val="143"/>
                <w:sz w:val="21"/>
              </w:rPr>
              <w:t>X</w:t>
            </w:r>
            <w:r>
              <w:rPr>
                <w:w w:val="54"/>
                <w:sz w:val="21"/>
              </w:rPr>
              <w:t>≥</w:t>
            </w:r>
            <w:r>
              <w:rPr>
                <w:spacing w:val="2"/>
                <w:w w:val="99"/>
                <w:sz w:val="21"/>
              </w:rPr>
              <w:t>10</w:t>
            </w:r>
            <w:r>
              <w:rPr>
                <w:w w:val="99"/>
                <w:sz w:val="21"/>
              </w:rPr>
              <w:t>00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2"/>
                <w:w w:val="99"/>
                <w:sz w:val="21"/>
              </w:rPr>
              <w:t>30</w:t>
            </w:r>
            <w:r>
              <w:rPr>
                <w:spacing w:val="-5"/>
                <w:w w:val="99"/>
                <w:sz w:val="21"/>
              </w:rPr>
              <w:t>0</w:t>
            </w:r>
            <w:r>
              <w:rPr>
                <w:spacing w:val="2"/>
                <w:w w:val="54"/>
                <w:sz w:val="21"/>
              </w:rPr>
              <w:t>≤</w:t>
            </w:r>
            <w:r>
              <w:rPr>
                <w:spacing w:val="-1"/>
                <w:w w:val="143"/>
                <w:sz w:val="21"/>
              </w:rPr>
              <w:t>X</w:t>
            </w:r>
            <w:r>
              <w:rPr>
                <w:spacing w:val="-1"/>
                <w:w w:val="112"/>
                <w:sz w:val="21"/>
              </w:rPr>
              <w:t>&lt;</w:t>
            </w:r>
            <w:r>
              <w:rPr>
                <w:spacing w:val="2"/>
                <w:w w:val="99"/>
                <w:sz w:val="21"/>
              </w:rPr>
              <w:t>1</w:t>
            </w:r>
            <w:r>
              <w:rPr>
                <w:w w:val="99"/>
                <w:sz w:val="21"/>
              </w:rPr>
              <w:t>0</w:t>
            </w:r>
            <w:r>
              <w:rPr>
                <w:spacing w:val="4"/>
                <w:w w:val="99"/>
                <w:sz w:val="21"/>
              </w:rPr>
              <w:t>0</w:t>
            </w:r>
            <w:r>
              <w:rPr>
                <w:w w:val="99"/>
                <w:sz w:val="21"/>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99"/>
                <w:sz w:val="21"/>
              </w:rPr>
            </w:pPr>
            <w:r>
              <w:rPr>
                <w:spacing w:val="2"/>
                <w:w w:val="99"/>
                <w:sz w:val="21"/>
              </w:rPr>
              <w:t>2</w:t>
            </w:r>
            <w:r>
              <w:rPr>
                <w:spacing w:val="-3"/>
                <w:w w:val="99"/>
                <w:sz w:val="21"/>
              </w:rPr>
              <w:t>0</w:t>
            </w:r>
            <w:r>
              <w:rPr>
                <w:w w:val="54"/>
                <w:sz w:val="21"/>
              </w:rPr>
              <w:t>≤</w:t>
            </w:r>
            <w:r>
              <w:rPr>
                <w:spacing w:val="-1"/>
                <w:w w:val="143"/>
                <w:sz w:val="21"/>
              </w:rPr>
              <w:t>X</w:t>
            </w:r>
            <w:r>
              <w:rPr>
                <w:spacing w:val="1"/>
                <w:w w:val="112"/>
                <w:sz w:val="21"/>
              </w:rPr>
              <w:t>&lt;</w:t>
            </w:r>
            <w:r>
              <w:rPr>
                <w:w w:val="99"/>
                <w:sz w:val="21"/>
              </w:rPr>
              <w:t>3</w:t>
            </w:r>
            <w:r>
              <w:rPr>
                <w:spacing w:val="2"/>
                <w:w w:val="99"/>
                <w:sz w:val="21"/>
              </w:rPr>
              <w:t>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115"/>
                <w:sz w:val="21"/>
              </w:rPr>
            </w:pPr>
            <w:r>
              <w:rPr>
                <w:w w:val="115"/>
                <w:sz w:val="21"/>
              </w:rPr>
              <w:t>X&lt;20</w:t>
            </w:r>
          </w:p>
        </w:tc>
      </w:tr>
      <w:tr>
        <w:tblPrEx>
          <w:tblCellMar>
            <w:top w:w="0" w:type="dxa"/>
            <w:left w:w="108" w:type="dxa"/>
            <w:bottom w:w="0" w:type="dxa"/>
            <w:right w:w="108" w:type="dxa"/>
          </w:tblCellMar>
        </w:tblPrEx>
        <w:trPr>
          <w:trHeight w:val="419" w:hRule="atLeast"/>
        </w:trPr>
        <w:tc>
          <w:tcPr>
            <w:tcW w:w="1932" w:type="dxa"/>
            <w:vMerge w:val="continue"/>
            <w:tcBorders>
              <w:top w:val="nil"/>
              <w:left w:val="single" w:color="000000" w:sz="4" w:space="0"/>
              <w:bottom w:val="single" w:color="000000" w:sz="4" w:space="0"/>
              <w:right w:val="single" w:color="000000" w:sz="4" w:space="0"/>
              <w:tl2br w:val="nil"/>
              <w:tr2bl w:val="nil"/>
            </w:tcBorders>
          </w:tcPr>
          <w:p>
            <w:pPr>
              <w:pStyle w:val="10"/>
              <w:kinsoku w:val="0"/>
              <w:overflowPunct w:val="0"/>
              <w:spacing w:before="3" w:after="1"/>
              <w:rPr>
                <w:rFonts w:hint="default" w:ascii="微软雅黑" w:hAnsi="微软雅黑" w:eastAsia="微软雅黑"/>
                <w:b/>
                <w:sz w:val="2"/>
              </w:rPr>
            </w:pP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66"/>
                <w:sz w:val="21"/>
              </w:rPr>
            </w:pPr>
            <w:r>
              <w:rPr>
                <w:w w:val="99"/>
                <w:sz w:val="21"/>
              </w:rPr>
              <w:t>营业收入</w:t>
            </w:r>
            <w:r>
              <w:rPr>
                <w:spacing w:val="-1"/>
                <w:w w:val="66"/>
                <w:sz w:val="21"/>
              </w:rPr>
              <w:t>(</w:t>
            </w:r>
            <w:r>
              <w:rPr>
                <w:spacing w:val="1"/>
                <w:w w:val="143"/>
                <w:sz w:val="21"/>
              </w:rPr>
              <w:t>Y</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sz w:val="21"/>
              </w:rPr>
            </w:pPr>
            <w:r>
              <w:rPr>
                <w:sz w:val="21"/>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8"/>
              <w:rPr>
                <w:rFonts w:hint="default"/>
                <w:w w:val="99"/>
                <w:sz w:val="21"/>
              </w:rPr>
            </w:pPr>
            <w:r>
              <w:rPr>
                <w:spacing w:val="-1"/>
                <w:w w:val="143"/>
                <w:sz w:val="21"/>
              </w:rPr>
              <w:t>Y</w:t>
            </w:r>
            <w:r>
              <w:rPr>
                <w:w w:val="54"/>
                <w:sz w:val="21"/>
              </w:rPr>
              <w:t>≥</w:t>
            </w:r>
            <w:r>
              <w:rPr>
                <w:spacing w:val="2"/>
                <w:w w:val="99"/>
                <w:sz w:val="21"/>
              </w:rPr>
              <w:t>30</w:t>
            </w:r>
            <w:r>
              <w:rPr>
                <w:w w:val="99"/>
                <w:sz w:val="21"/>
              </w:rPr>
              <w:t>0</w:t>
            </w:r>
            <w:r>
              <w:rPr>
                <w:spacing w:val="-3"/>
                <w:w w:val="99"/>
                <w:sz w:val="21"/>
              </w:rPr>
              <w:t>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8"/>
              <w:rPr>
                <w:rFonts w:hint="default"/>
                <w:w w:val="99"/>
                <w:sz w:val="21"/>
              </w:rPr>
            </w:pPr>
            <w:r>
              <w:rPr>
                <w:spacing w:val="2"/>
                <w:w w:val="99"/>
                <w:sz w:val="21"/>
              </w:rPr>
              <w:t>300</w:t>
            </w:r>
            <w:r>
              <w:rPr>
                <w:spacing w:val="-5"/>
                <w:w w:val="99"/>
                <w:sz w:val="21"/>
              </w:rPr>
              <w:t>0</w:t>
            </w:r>
            <w:r>
              <w:rPr>
                <w:w w:val="54"/>
                <w:sz w:val="21"/>
              </w:rPr>
              <w:t>≤</w:t>
            </w:r>
            <w:r>
              <w:rPr>
                <w:spacing w:val="1"/>
                <w:w w:val="143"/>
                <w:sz w:val="21"/>
              </w:rPr>
              <w:t>Y</w:t>
            </w:r>
            <w:r>
              <w:rPr>
                <w:spacing w:val="-1"/>
                <w:w w:val="112"/>
                <w:sz w:val="21"/>
              </w:rPr>
              <w:t>&lt;</w:t>
            </w:r>
            <w:r>
              <w:rPr>
                <w:w w:val="99"/>
                <w:sz w:val="21"/>
              </w:rPr>
              <w:t>3</w:t>
            </w:r>
            <w:r>
              <w:rPr>
                <w:spacing w:val="4"/>
                <w:w w:val="99"/>
                <w:sz w:val="21"/>
              </w:rPr>
              <w:t>0</w:t>
            </w:r>
            <w:r>
              <w:rPr>
                <w:w w:val="99"/>
                <w:sz w:val="21"/>
              </w:rPr>
              <w:t>0</w:t>
            </w:r>
            <w:r>
              <w:rPr>
                <w:spacing w:val="2"/>
                <w:w w:val="99"/>
                <w:sz w:val="21"/>
              </w:rPr>
              <w:t>0</w:t>
            </w:r>
            <w:r>
              <w:rPr>
                <w:w w:val="99"/>
                <w:sz w:val="21"/>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7"/>
              <w:rPr>
                <w:rFonts w:hint="default"/>
                <w:w w:val="99"/>
                <w:sz w:val="21"/>
              </w:rPr>
            </w:pPr>
            <w:r>
              <w:rPr>
                <w:spacing w:val="2"/>
                <w:w w:val="99"/>
                <w:sz w:val="21"/>
              </w:rPr>
              <w:t>2</w:t>
            </w:r>
            <w:r>
              <w:rPr>
                <w:w w:val="99"/>
                <w:sz w:val="21"/>
              </w:rPr>
              <w:t>00</w:t>
            </w:r>
            <w:r>
              <w:rPr>
                <w:w w:val="54"/>
                <w:sz w:val="21"/>
              </w:rPr>
              <w:t>≤</w:t>
            </w:r>
            <w:r>
              <w:rPr>
                <w:spacing w:val="-1"/>
                <w:w w:val="143"/>
                <w:sz w:val="21"/>
              </w:rPr>
              <w:t>Y</w:t>
            </w:r>
            <w:r>
              <w:rPr>
                <w:spacing w:val="-1"/>
                <w:w w:val="112"/>
                <w:sz w:val="21"/>
              </w:rPr>
              <w:t>&lt;</w:t>
            </w:r>
            <w:r>
              <w:rPr>
                <w:spacing w:val="2"/>
                <w:w w:val="99"/>
                <w:sz w:val="21"/>
              </w:rPr>
              <w:t>300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7"/>
              <w:rPr>
                <w:rFonts w:hint="default"/>
                <w:w w:val="110"/>
                <w:sz w:val="21"/>
              </w:rPr>
            </w:pPr>
            <w:r>
              <w:rPr>
                <w:w w:val="110"/>
                <w:sz w:val="21"/>
              </w:rPr>
              <w:t>Y&lt;200</w:t>
            </w:r>
          </w:p>
        </w:tc>
      </w:tr>
      <w:tr>
        <w:tblPrEx>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微软雅黑" w:hAnsi="微软雅黑" w:eastAsia="微软雅黑"/>
                <w:b/>
                <w:sz w:val="18"/>
              </w:rPr>
            </w:pPr>
          </w:p>
          <w:p>
            <w:pPr>
              <w:pStyle w:val="17"/>
              <w:kinsoku w:val="0"/>
              <w:overflowPunct w:val="0"/>
              <w:spacing w:before="1"/>
              <w:ind w:left="88"/>
              <w:rPr>
                <w:rFonts w:hint="default"/>
                <w:sz w:val="21"/>
              </w:rPr>
            </w:pPr>
            <w:r>
              <w:rPr>
                <w:sz w:val="21"/>
              </w:rPr>
              <w:t>仓储业</w:t>
            </w: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8"/>
              <w:ind w:left="88"/>
              <w:rPr>
                <w:rFonts w:hint="default"/>
                <w:w w:val="66"/>
                <w:sz w:val="21"/>
              </w:rPr>
            </w:pPr>
            <w:r>
              <w:rPr>
                <w:w w:val="99"/>
                <w:sz w:val="21"/>
              </w:rPr>
              <w:t>从业人员</w:t>
            </w:r>
            <w:r>
              <w:rPr>
                <w:spacing w:val="-1"/>
                <w:w w:val="66"/>
                <w:sz w:val="21"/>
              </w:rPr>
              <w:t>(</w:t>
            </w:r>
            <w:r>
              <w:rPr>
                <w:spacing w:val="1"/>
                <w:w w:val="143"/>
                <w:sz w:val="21"/>
              </w:rPr>
              <w:t>X</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8"/>
              <w:ind w:left="88"/>
              <w:rPr>
                <w:rFonts w:hint="default"/>
                <w:w w:val="99"/>
                <w:sz w:val="21"/>
              </w:rPr>
            </w:pPr>
            <w:r>
              <w:rPr>
                <w:w w:val="99"/>
                <w:sz w:val="21"/>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8"/>
              <w:rPr>
                <w:rFonts w:hint="default"/>
                <w:w w:val="99"/>
                <w:sz w:val="21"/>
              </w:rPr>
            </w:pPr>
            <w:r>
              <w:rPr>
                <w:spacing w:val="-1"/>
                <w:w w:val="143"/>
                <w:sz w:val="21"/>
              </w:rPr>
              <w:t>X</w:t>
            </w:r>
            <w:r>
              <w:rPr>
                <w:w w:val="54"/>
                <w:sz w:val="21"/>
              </w:rPr>
              <w:t>≥</w:t>
            </w:r>
            <w:r>
              <w:rPr>
                <w:spacing w:val="2"/>
                <w:w w:val="99"/>
                <w:sz w:val="21"/>
              </w:rPr>
              <w:t>20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8"/>
              <w:rPr>
                <w:rFonts w:hint="default"/>
                <w:w w:val="99"/>
                <w:sz w:val="21"/>
              </w:rPr>
            </w:pPr>
            <w:r>
              <w:rPr>
                <w:spacing w:val="2"/>
                <w:w w:val="99"/>
                <w:sz w:val="21"/>
              </w:rPr>
              <w:t>10</w:t>
            </w:r>
            <w:r>
              <w:rPr>
                <w:spacing w:val="-5"/>
                <w:w w:val="99"/>
                <w:sz w:val="21"/>
              </w:rPr>
              <w:t>0</w:t>
            </w:r>
            <w:r>
              <w:rPr>
                <w:spacing w:val="2"/>
                <w:w w:val="54"/>
                <w:sz w:val="21"/>
              </w:rPr>
              <w:t>≤</w:t>
            </w:r>
            <w:r>
              <w:rPr>
                <w:spacing w:val="-1"/>
                <w:w w:val="143"/>
                <w:sz w:val="21"/>
              </w:rPr>
              <w:t>X</w:t>
            </w:r>
            <w:r>
              <w:rPr>
                <w:spacing w:val="-1"/>
                <w:w w:val="112"/>
                <w:sz w:val="21"/>
              </w:rPr>
              <w:t>&lt;</w:t>
            </w:r>
            <w:r>
              <w:rPr>
                <w:spacing w:val="2"/>
                <w:w w:val="99"/>
                <w:sz w:val="21"/>
              </w:rPr>
              <w:t>2</w:t>
            </w:r>
            <w:r>
              <w:rPr>
                <w:w w:val="99"/>
                <w:sz w:val="21"/>
              </w:rPr>
              <w:t>00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7"/>
              <w:rPr>
                <w:rFonts w:hint="default"/>
                <w:w w:val="99"/>
                <w:sz w:val="21"/>
              </w:rPr>
            </w:pPr>
            <w:r>
              <w:rPr>
                <w:spacing w:val="2"/>
                <w:w w:val="99"/>
                <w:sz w:val="21"/>
              </w:rPr>
              <w:t>2</w:t>
            </w:r>
            <w:r>
              <w:rPr>
                <w:spacing w:val="-3"/>
                <w:w w:val="99"/>
                <w:sz w:val="21"/>
              </w:rPr>
              <w:t>0</w:t>
            </w:r>
            <w:r>
              <w:rPr>
                <w:w w:val="54"/>
                <w:sz w:val="21"/>
              </w:rPr>
              <w:t>≤</w:t>
            </w:r>
            <w:r>
              <w:rPr>
                <w:spacing w:val="-1"/>
                <w:w w:val="143"/>
                <w:sz w:val="21"/>
              </w:rPr>
              <w:t>X</w:t>
            </w:r>
            <w:r>
              <w:rPr>
                <w:spacing w:val="1"/>
                <w:w w:val="112"/>
                <w:sz w:val="21"/>
              </w:rPr>
              <w:t>&lt;</w:t>
            </w:r>
            <w:r>
              <w:rPr>
                <w:w w:val="99"/>
                <w:sz w:val="21"/>
              </w:rPr>
              <w:t>1</w:t>
            </w:r>
            <w:r>
              <w:rPr>
                <w:spacing w:val="2"/>
                <w:w w:val="99"/>
                <w:sz w:val="21"/>
              </w:rPr>
              <w:t>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7"/>
              <w:rPr>
                <w:rFonts w:hint="default"/>
                <w:w w:val="115"/>
                <w:sz w:val="21"/>
              </w:rPr>
            </w:pPr>
            <w:r>
              <w:rPr>
                <w:w w:val="115"/>
                <w:sz w:val="21"/>
              </w:rPr>
              <w:t>X&lt;20</w:t>
            </w:r>
          </w:p>
        </w:tc>
      </w:tr>
      <w:tr>
        <w:tblPrEx>
          <w:tblCellMar>
            <w:top w:w="0" w:type="dxa"/>
            <w:left w:w="108" w:type="dxa"/>
            <w:bottom w:w="0" w:type="dxa"/>
            <w:right w:w="108" w:type="dxa"/>
          </w:tblCellMar>
        </w:tblPrEx>
        <w:trPr>
          <w:trHeight w:val="421" w:hRule="atLeast"/>
        </w:trPr>
        <w:tc>
          <w:tcPr>
            <w:tcW w:w="1932" w:type="dxa"/>
            <w:vMerge w:val="continue"/>
            <w:tcBorders>
              <w:top w:val="nil"/>
              <w:left w:val="single" w:color="000000" w:sz="4" w:space="0"/>
              <w:bottom w:val="single" w:color="000000" w:sz="4" w:space="0"/>
              <w:right w:val="single" w:color="000000" w:sz="4" w:space="0"/>
              <w:tl2br w:val="nil"/>
              <w:tr2bl w:val="nil"/>
            </w:tcBorders>
          </w:tcPr>
          <w:p>
            <w:pPr>
              <w:pStyle w:val="10"/>
              <w:kinsoku w:val="0"/>
              <w:overflowPunct w:val="0"/>
              <w:spacing w:before="3" w:after="1"/>
              <w:rPr>
                <w:rFonts w:hint="default" w:ascii="微软雅黑" w:hAnsi="微软雅黑" w:eastAsia="微软雅黑"/>
                <w:b/>
                <w:sz w:val="2"/>
              </w:rPr>
            </w:pP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8"/>
              <w:ind w:left="88"/>
              <w:rPr>
                <w:rFonts w:hint="default"/>
                <w:w w:val="66"/>
                <w:sz w:val="21"/>
              </w:rPr>
            </w:pPr>
            <w:r>
              <w:rPr>
                <w:w w:val="99"/>
                <w:sz w:val="21"/>
              </w:rPr>
              <w:t>营业收入</w:t>
            </w:r>
            <w:r>
              <w:rPr>
                <w:spacing w:val="-1"/>
                <w:w w:val="66"/>
                <w:sz w:val="21"/>
              </w:rPr>
              <w:t>(</w:t>
            </w:r>
            <w:r>
              <w:rPr>
                <w:spacing w:val="1"/>
                <w:w w:val="143"/>
                <w:sz w:val="21"/>
              </w:rPr>
              <w:t>Y</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8"/>
              <w:ind w:left="88"/>
              <w:rPr>
                <w:rFonts w:hint="default"/>
                <w:sz w:val="21"/>
              </w:rPr>
            </w:pPr>
            <w:r>
              <w:rPr>
                <w:sz w:val="21"/>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ind w:left="88"/>
              <w:rPr>
                <w:rFonts w:hint="default"/>
                <w:w w:val="99"/>
                <w:sz w:val="21"/>
              </w:rPr>
            </w:pPr>
            <w:r>
              <w:rPr>
                <w:spacing w:val="-1"/>
                <w:w w:val="143"/>
                <w:sz w:val="21"/>
              </w:rPr>
              <w:t>Y</w:t>
            </w:r>
            <w:r>
              <w:rPr>
                <w:w w:val="54"/>
                <w:sz w:val="21"/>
              </w:rPr>
              <w:t>≥</w:t>
            </w:r>
            <w:r>
              <w:rPr>
                <w:spacing w:val="2"/>
                <w:w w:val="99"/>
                <w:sz w:val="21"/>
              </w:rPr>
              <w:t>30</w:t>
            </w:r>
            <w:r>
              <w:rPr>
                <w:w w:val="99"/>
                <w:sz w:val="21"/>
              </w:rPr>
              <w:t>0</w:t>
            </w:r>
            <w:r>
              <w:rPr>
                <w:spacing w:val="-3"/>
                <w:w w:val="99"/>
                <w:sz w:val="21"/>
              </w:rPr>
              <w:t>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ind w:left="88"/>
              <w:rPr>
                <w:rFonts w:hint="default"/>
                <w:w w:val="99"/>
                <w:sz w:val="21"/>
              </w:rPr>
            </w:pPr>
            <w:r>
              <w:rPr>
                <w:spacing w:val="2"/>
                <w:w w:val="99"/>
                <w:sz w:val="21"/>
              </w:rPr>
              <w:t>100</w:t>
            </w:r>
            <w:r>
              <w:rPr>
                <w:spacing w:val="-5"/>
                <w:w w:val="99"/>
                <w:sz w:val="21"/>
              </w:rPr>
              <w:t>0</w:t>
            </w:r>
            <w:r>
              <w:rPr>
                <w:w w:val="54"/>
                <w:sz w:val="21"/>
              </w:rPr>
              <w:t>≤</w:t>
            </w:r>
            <w:r>
              <w:rPr>
                <w:spacing w:val="1"/>
                <w:w w:val="143"/>
                <w:sz w:val="21"/>
              </w:rPr>
              <w:t>Y</w:t>
            </w:r>
            <w:r>
              <w:rPr>
                <w:spacing w:val="-1"/>
                <w:w w:val="112"/>
                <w:sz w:val="21"/>
              </w:rPr>
              <w:t>&lt;</w:t>
            </w:r>
            <w:r>
              <w:rPr>
                <w:w w:val="99"/>
                <w:sz w:val="21"/>
              </w:rPr>
              <w:t>3</w:t>
            </w:r>
            <w:r>
              <w:rPr>
                <w:spacing w:val="4"/>
                <w:w w:val="99"/>
                <w:sz w:val="21"/>
              </w:rPr>
              <w:t>0</w:t>
            </w:r>
            <w:r>
              <w:rPr>
                <w:w w:val="99"/>
                <w:sz w:val="21"/>
              </w:rPr>
              <w:t>0</w:t>
            </w:r>
            <w:r>
              <w:rPr>
                <w:spacing w:val="2"/>
                <w:w w:val="99"/>
                <w:sz w:val="21"/>
              </w:rPr>
              <w:t>0</w:t>
            </w:r>
            <w:r>
              <w:rPr>
                <w:w w:val="99"/>
                <w:sz w:val="21"/>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ind w:left="87"/>
              <w:rPr>
                <w:rFonts w:hint="default"/>
                <w:w w:val="99"/>
                <w:sz w:val="21"/>
              </w:rPr>
            </w:pPr>
            <w:r>
              <w:rPr>
                <w:spacing w:val="2"/>
                <w:w w:val="99"/>
                <w:sz w:val="21"/>
              </w:rPr>
              <w:t>1</w:t>
            </w:r>
            <w:r>
              <w:rPr>
                <w:w w:val="99"/>
                <w:sz w:val="21"/>
              </w:rPr>
              <w:t>00</w:t>
            </w:r>
            <w:r>
              <w:rPr>
                <w:w w:val="54"/>
                <w:sz w:val="21"/>
              </w:rPr>
              <w:t>≤</w:t>
            </w:r>
            <w:r>
              <w:rPr>
                <w:spacing w:val="-1"/>
                <w:w w:val="143"/>
                <w:sz w:val="21"/>
              </w:rPr>
              <w:t>Y</w:t>
            </w:r>
            <w:r>
              <w:rPr>
                <w:spacing w:val="-1"/>
                <w:w w:val="112"/>
                <w:sz w:val="21"/>
              </w:rPr>
              <w:t>&lt;</w:t>
            </w:r>
            <w:r>
              <w:rPr>
                <w:spacing w:val="2"/>
                <w:w w:val="99"/>
                <w:sz w:val="21"/>
              </w:rPr>
              <w:t>100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ind w:left="87"/>
              <w:rPr>
                <w:rFonts w:hint="default"/>
                <w:w w:val="110"/>
                <w:sz w:val="21"/>
              </w:rPr>
            </w:pPr>
            <w:r>
              <w:rPr>
                <w:w w:val="110"/>
                <w:sz w:val="21"/>
              </w:rPr>
              <w:t>Y&lt;100</w:t>
            </w:r>
          </w:p>
        </w:tc>
      </w:tr>
      <w:tr>
        <w:tblPrEx>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6"/>
              <w:rPr>
                <w:rFonts w:hint="default" w:ascii="微软雅黑" w:hAnsi="微软雅黑" w:eastAsia="微软雅黑"/>
                <w:b/>
                <w:sz w:val="17"/>
              </w:rPr>
            </w:pPr>
          </w:p>
          <w:p>
            <w:pPr>
              <w:pStyle w:val="17"/>
              <w:kinsoku w:val="0"/>
              <w:overflowPunct w:val="0"/>
              <w:ind w:left="88"/>
              <w:rPr>
                <w:rFonts w:hint="default"/>
                <w:sz w:val="21"/>
              </w:rPr>
            </w:pPr>
            <w:r>
              <w:rPr>
                <w:sz w:val="21"/>
              </w:rPr>
              <w:t>邮政业</w:t>
            </w: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66"/>
                <w:sz w:val="21"/>
              </w:rPr>
            </w:pPr>
            <w:r>
              <w:rPr>
                <w:w w:val="99"/>
                <w:sz w:val="21"/>
              </w:rPr>
              <w:t>从业人员</w:t>
            </w:r>
            <w:r>
              <w:rPr>
                <w:spacing w:val="-1"/>
                <w:w w:val="66"/>
                <w:sz w:val="21"/>
              </w:rPr>
              <w:t>(</w:t>
            </w:r>
            <w:r>
              <w:rPr>
                <w:spacing w:val="1"/>
                <w:w w:val="143"/>
                <w:sz w:val="21"/>
              </w:rPr>
              <w:t>X</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99"/>
                <w:sz w:val="21"/>
              </w:rPr>
            </w:pPr>
            <w:r>
              <w:rPr>
                <w:w w:val="99"/>
                <w:sz w:val="21"/>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1"/>
                <w:w w:val="143"/>
                <w:sz w:val="21"/>
              </w:rPr>
              <w:t>X</w:t>
            </w:r>
            <w:r>
              <w:rPr>
                <w:w w:val="54"/>
                <w:sz w:val="21"/>
              </w:rPr>
              <w:t>≥</w:t>
            </w:r>
            <w:r>
              <w:rPr>
                <w:spacing w:val="2"/>
                <w:w w:val="99"/>
                <w:sz w:val="21"/>
              </w:rPr>
              <w:t>10</w:t>
            </w:r>
            <w:r>
              <w:rPr>
                <w:w w:val="99"/>
                <w:sz w:val="21"/>
              </w:rPr>
              <w:t>00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2"/>
                <w:w w:val="99"/>
                <w:sz w:val="21"/>
              </w:rPr>
              <w:t>30</w:t>
            </w:r>
            <w:r>
              <w:rPr>
                <w:spacing w:val="-5"/>
                <w:w w:val="99"/>
                <w:sz w:val="21"/>
              </w:rPr>
              <w:t>0</w:t>
            </w:r>
            <w:r>
              <w:rPr>
                <w:spacing w:val="2"/>
                <w:w w:val="54"/>
                <w:sz w:val="21"/>
              </w:rPr>
              <w:t>≤</w:t>
            </w:r>
            <w:r>
              <w:rPr>
                <w:spacing w:val="-1"/>
                <w:w w:val="143"/>
                <w:sz w:val="21"/>
              </w:rPr>
              <w:t>X</w:t>
            </w:r>
            <w:r>
              <w:rPr>
                <w:spacing w:val="-1"/>
                <w:w w:val="112"/>
                <w:sz w:val="21"/>
              </w:rPr>
              <w:t>&lt;</w:t>
            </w:r>
            <w:r>
              <w:rPr>
                <w:spacing w:val="2"/>
                <w:w w:val="99"/>
                <w:sz w:val="21"/>
              </w:rPr>
              <w:t>1</w:t>
            </w:r>
            <w:r>
              <w:rPr>
                <w:w w:val="99"/>
                <w:sz w:val="21"/>
              </w:rPr>
              <w:t>0</w:t>
            </w:r>
            <w:r>
              <w:rPr>
                <w:spacing w:val="4"/>
                <w:w w:val="99"/>
                <w:sz w:val="21"/>
              </w:rPr>
              <w:t>0</w:t>
            </w:r>
            <w:r>
              <w:rPr>
                <w:w w:val="99"/>
                <w:sz w:val="21"/>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99"/>
                <w:sz w:val="21"/>
              </w:rPr>
            </w:pPr>
            <w:r>
              <w:rPr>
                <w:spacing w:val="2"/>
                <w:w w:val="99"/>
                <w:sz w:val="21"/>
              </w:rPr>
              <w:t>2</w:t>
            </w:r>
            <w:r>
              <w:rPr>
                <w:spacing w:val="-3"/>
                <w:w w:val="99"/>
                <w:sz w:val="21"/>
              </w:rPr>
              <w:t>0</w:t>
            </w:r>
            <w:r>
              <w:rPr>
                <w:w w:val="54"/>
                <w:sz w:val="21"/>
              </w:rPr>
              <w:t>≤</w:t>
            </w:r>
            <w:r>
              <w:rPr>
                <w:spacing w:val="-1"/>
                <w:w w:val="143"/>
                <w:sz w:val="21"/>
              </w:rPr>
              <w:t>X</w:t>
            </w:r>
            <w:r>
              <w:rPr>
                <w:spacing w:val="1"/>
                <w:w w:val="112"/>
                <w:sz w:val="21"/>
              </w:rPr>
              <w:t>&lt;</w:t>
            </w:r>
            <w:r>
              <w:rPr>
                <w:w w:val="99"/>
                <w:sz w:val="21"/>
              </w:rPr>
              <w:t>3</w:t>
            </w:r>
            <w:r>
              <w:rPr>
                <w:spacing w:val="2"/>
                <w:w w:val="99"/>
                <w:sz w:val="21"/>
              </w:rPr>
              <w:t>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115"/>
                <w:sz w:val="21"/>
              </w:rPr>
            </w:pPr>
            <w:r>
              <w:rPr>
                <w:w w:val="115"/>
                <w:sz w:val="21"/>
              </w:rPr>
              <w:t>X&lt;20</w:t>
            </w:r>
          </w:p>
        </w:tc>
      </w:tr>
      <w:tr>
        <w:tblPrEx>
          <w:tblCellMar>
            <w:top w:w="0" w:type="dxa"/>
            <w:left w:w="108" w:type="dxa"/>
            <w:bottom w:w="0" w:type="dxa"/>
            <w:right w:w="108" w:type="dxa"/>
          </w:tblCellMar>
        </w:tblPrEx>
        <w:trPr>
          <w:trHeight w:val="419" w:hRule="atLeast"/>
        </w:trPr>
        <w:tc>
          <w:tcPr>
            <w:tcW w:w="1932" w:type="dxa"/>
            <w:vMerge w:val="continue"/>
            <w:tcBorders>
              <w:top w:val="nil"/>
              <w:left w:val="single" w:color="000000" w:sz="4" w:space="0"/>
              <w:bottom w:val="single" w:color="000000" w:sz="4" w:space="0"/>
              <w:right w:val="single" w:color="000000" w:sz="4" w:space="0"/>
              <w:tl2br w:val="nil"/>
              <w:tr2bl w:val="nil"/>
            </w:tcBorders>
          </w:tcPr>
          <w:p>
            <w:pPr>
              <w:pStyle w:val="10"/>
              <w:kinsoku w:val="0"/>
              <w:overflowPunct w:val="0"/>
              <w:spacing w:before="3" w:after="1"/>
              <w:rPr>
                <w:rFonts w:hint="default" w:ascii="微软雅黑" w:hAnsi="微软雅黑" w:eastAsia="微软雅黑"/>
                <w:b/>
                <w:sz w:val="2"/>
              </w:rPr>
            </w:pP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66"/>
                <w:sz w:val="21"/>
              </w:rPr>
            </w:pPr>
            <w:r>
              <w:rPr>
                <w:w w:val="99"/>
                <w:sz w:val="21"/>
              </w:rPr>
              <w:t>营业收入</w:t>
            </w:r>
            <w:r>
              <w:rPr>
                <w:spacing w:val="-1"/>
                <w:w w:val="66"/>
                <w:sz w:val="21"/>
              </w:rPr>
              <w:t>(</w:t>
            </w:r>
            <w:r>
              <w:rPr>
                <w:spacing w:val="1"/>
                <w:w w:val="143"/>
                <w:sz w:val="21"/>
              </w:rPr>
              <w:t>Y</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5"/>
              <w:ind w:left="88"/>
              <w:rPr>
                <w:rFonts w:hint="default"/>
                <w:sz w:val="21"/>
              </w:rPr>
            </w:pPr>
            <w:r>
              <w:rPr>
                <w:sz w:val="21"/>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1"/>
                <w:w w:val="143"/>
                <w:sz w:val="21"/>
              </w:rPr>
              <w:t>Y</w:t>
            </w:r>
            <w:r>
              <w:rPr>
                <w:w w:val="54"/>
                <w:sz w:val="21"/>
              </w:rPr>
              <w:t>≥</w:t>
            </w:r>
            <w:r>
              <w:rPr>
                <w:spacing w:val="2"/>
                <w:w w:val="99"/>
                <w:sz w:val="21"/>
              </w:rPr>
              <w:t>30</w:t>
            </w:r>
            <w:r>
              <w:rPr>
                <w:w w:val="99"/>
                <w:sz w:val="21"/>
              </w:rPr>
              <w:t>0</w:t>
            </w:r>
            <w:r>
              <w:rPr>
                <w:spacing w:val="-3"/>
                <w:w w:val="99"/>
                <w:sz w:val="21"/>
              </w:rPr>
              <w:t>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2"/>
                <w:w w:val="99"/>
                <w:sz w:val="21"/>
              </w:rPr>
              <w:t>200</w:t>
            </w:r>
            <w:r>
              <w:rPr>
                <w:spacing w:val="-5"/>
                <w:w w:val="99"/>
                <w:sz w:val="21"/>
              </w:rPr>
              <w:t>0</w:t>
            </w:r>
            <w:r>
              <w:rPr>
                <w:w w:val="54"/>
                <w:sz w:val="21"/>
              </w:rPr>
              <w:t>≤</w:t>
            </w:r>
            <w:r>
              <w:rPr>
                <w:spacing w:val="1"/>
                <w:w w:val="143"/>
                <w:sz w:val="21"/>
              </w:rPr>
              <w:t>Y</w:t>
            </w:r>
            <w:r>
              <w:rPr>
                <w:spacing w:val="-1"/>
                <w:w w:val="112"/>
                <w:sz w:val="21"/>
              </w:rPr>
              <w:t>&lt;</w:t>
            </w:r>
            <w:r>
              <w:rPr>
                <w:w w:val="99"/>
                <w:sz w:val="21"/>
              </w:rPr>
              <w:t>3</w:t>
            </w:r>
            <w:r>
              <w:rPr>
                <w:spacing w:val="4"/>
                <w:w w:val="99"/>
                <w:sz w:val="21"/>
              </w:rPr>
              <w:t>0</w:t>
            </w:r>
            <w:r>
              <w:rPr>
                <w:w w:val="99"/>
                <w:sz w:val="21"/>
              </w:rPr>
              <w:t>0</w:t>
            </w:r>
            <w:r>
              <w:rPr>
                <w:spacing w:val="2"/>
                <w:w w:val="99"/>
                <w:sz w:val="21"/>
              </w:rPr>
              <w:t>0</w:t>
            </w:r>
            <w:r>
              <w:rPr>
                <w:w w:val="99"/>
                <w:sz w:val="21"/>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99"/>
                <w:sz w:val="21"/>
              </w:rPr>
            </w:pPr>
            <w:r>
              <w:rPr>
                <w:spacing w:val="2"/>
                <w:w w:val="99"/>
                <w:sz w:val="21"/>
              </w:rPr>
              <w:t>1</w:t>
            </w:r>
            <w:r>
              <w:rPr>
                <w:w w:val="99"/>
                <w:sz w:val="21"/>
              </w:rPr>
              <w:t>00</w:t>
            </w:r>
            <w:r>
              <w:rPr>
                <w:w w:val="54"/>
                <w:sz w:val="21"/>
              </w:rPr>
              <w:t>≤</w:t>
            </w:r>
            <w:r>
              <w:rPr>
                <w:spacing w:val="-1"/>
                <w:w w:val="143"/>
                <w:sz w:val="21"/>
              </w:rPr>
              <w:t>Y</w:t>
            </w:r>
            <w:r>
              <w:rPr>
                <w:spacing w:val="-1"/>
                <w:w w:val="112"/>
                <w:sz w:val="21"/>
              </w:rPr>
              <w:t>&lt;</w:t>
            </w:r>
            <w:r>
              <w:rPr>
                <w:spacing w:val="2"/>
                <w:w w:val="99"/>
                <w:sz w:val="21"/>
              </w:rPr>
              <w:t>200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110"/>
                <w:sz w:val="21"/>
              </w:rPr>
            </w:pPr>
            <w:r>
              <w:rPr>
                <w:w w:val="110"/>
                <w:sz w:val="21"/>
              </w:rPr>
              <w:t>Y&lt;100</w:t>
            </w:r>
          </w:p>
        </w:tc>
      </w:tr>
      <w:tr>
        <w:tblPrEx>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微软雅黑" w:hAnsi="微软雅黑" w:eastAsia="微软雅黑"/>
                <w:b/>
                <w:sz w:val="18"/>
              </w:rPr>
            </w:pPr>
          </w:p>
          <w:p>
            <w:pPr>
              <w:pStyle w:val="17"/>
              <w:kinsoku w:val="0"/>
              <w:overflowPunct w:val="0"/>
              <w:ind w:left="88"/>
              <w:rPr>
                <w:rFonts w:hint="default"/>
                <w:sz w:val="21"/>
              </w:rPr>
            </w:pPr>
            <w:r>
              <w:rPr>
                <w:sz w:val="21"/>
              </w:rPr>
              <w:t>住宿业</w:t>
            </w: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66"/>
                <w:sz w:val="21"/>
              </w:rPr>
            </w:pPr>
            <w:r>
              <w:rPr>
                <w:w w:val="99"/>
                <w:sz w:val="21"/>
              </w:rPr>
              <w:t>从业人员</w:t>
            </w:r>
            <w:r>
              <w:rPr>
                <w:spacing w:val="-1"/>
                <w:w w:val="66"/>
                <w:sz w:val="21"/>
              </w:rPr>
              <w:t>(</w:t>
            </w:r>
            <w:r>
              <w:rPr>
                <w:spacing w:val="1"/>
                <w:w w:val="143"/>
                <w:sz w:val="21"/>
              </w:rPr>
              <w:t>X</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99"/>
                <w:sz w:val="21"/>
              </w:rPr>
            </w:pPr>
            <w:r>
              <w:rPr>
                <w:w w:val="99"/>
                <w:sz w:val="21"/>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1"/>
                <w:w w:val="143"/>
                <w:sz w:val="21"/>
              </w:rPr>
              <w:t>X</w:t>
            </w:r>
            <w:r>
              <w:rPr>
                <w:w w:val="54"/>
                <w:sz w:val="21"/>
              </w:rPr>
              <w:t>≥</w:t>
            </w:r>
            <w:r>
              <w:rPr>
                <w:spacing w:val="2"/>
                <w:w w:val="99"/>
                <w:sz w:val="21"/>
              </w:rPr>
              <w:t>30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2"/>
                <w:w w:val="99"/>
                <w:sz w:val="21"/>
              </w:rPr>
              <w:t>10</w:t>
            </w:r>
            <w:r>
              <w:rPr>
                <w:spacing w:val="-5"/>
                <w:w w:val="99"/>
                <w:sz w:val="21"/>
              </w:rPr>
              <w:t>0</w:t>
            </w:r>
            <w:r>
              <w:rPr>
                <w:spacing w:val="2"/>
                <w:w w:val="54"/>
                <w:sz w:val="21"/>
              </w:rPr>
              <w:t>≤</w:t>
            </w:r>
            <w:r>
              <w:rPr>
                <w:spacing w:val="-1"/>
                <w:w w:val="143"/>
                <w:sz w:val="21"/>
              </w:rPr>
              <w:t>X</w:t>
            </w:r>
            <w:r>
              <w:rPr>
                <w:spacing w:val="-1"/>
                <w:w w:val="112"/>
                <w:sz w:val="21"/>
              </w:rPr>
              <w:t>&lt;</w:t>
            </w:r>
            <w:r>
              <w:rPr>
                <w:spacing w:val="2"/>
                <w:w w:val="99"/>
                <w:sz w:val="21"/>
              </w:rPr>
              <w:t>3</w:t>
            </w:r>
            <w:r>
              <w:rPr>
                <w:w w:val="99"/>
                <w:sz w:val="21"/>
              </w:rPr>
              <w:t>00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99"/>
                <w:sz w:val="21"/>
              </w:rPr>
            </w:pPr>
            <w:r>
              <w:rPr>
                <w:spacing w:val="2"/>
                <w:w w:val="99"/>
                <w:sz w:val="21"/>
              </w:rPr>
              <w:t>1</w:t>
            </w:r>
            <w:r>
              <w:rPr>
                <w:spacing w:val="-3"/>
                <w:w w:val="99"/>
                <w:sz w:val="21"/>
              </w:rPr>
              <w:t>0</w:t>
            </w:r>
            <w:r>
              <w:rPr>
                <w:w w:val="54"/>
                <w:sz w:val="21"/>
              </w:rPr>
              <w:t>≤</w:t>
            </w:r>
            <w:r>
              <w:rPr>
                <w:spacing w:val="-1"/>
                <w:w w:val="143"/>
                <w:sz w:val="21"/>
              </w:rPr>
              <w:t>X</w:t>
            </w:r>
            <w:r>
              <w:rPr>
                <w:spacing w:val="1"/>
                <w:w w:val="112"/>
                <w:sz w:val="21"/>
              </w:rPr>
              <w:t>&lt;</w:t>
            </w:r>
            <w:r>
              <w:rPr>
                <w:w w:val="99"/>
                <w:sz w:val="21"/>
              </w:rPr>
              <w:t>1</w:t>
            </w:r>
            <w:r>
              <w:rPr>
                <w:spacing w:val="2"/>
                <w:w w:val="99"/>
                <w:sz w:val="21"/>
              </w:rPr>
              <w:t>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115"/>
                <w:sz w:val="21"/>
              </w:rPr>
            </w:pPr>
            <w:r>
              <w:rPr>
                <w:w w:val="115"/>
                <w:sz w:val="21"/>
              </w:rPr>
              <w:t>X&lt;10</w:t>
            </w:r>
          </w:p>
        </w:tc>
      </w:tr>
      <w:tr>
        <w:tblPrEx>
          <w:tblCellMar>
            <w:top w:w="0" w:type="dxa"/>
            <w:left w:w="108" w:type="dxa"/>
            <w:bottom w:w="0" w:type="dxa"/>
            <w:right w:w="108" w:type="dxa"/>
          </w:tblCellMar>
        </w:tblPrEx>
        <w:trPr>
          <w:trHeight w:val="419" w:hRule="atLeast"/>
        </w:trPr>
        <w:tc>
          <w:tcPr>
            <w:tcW w:w="1932" w:type="dxa"/>
            <w:vMerge w:val="continue"/>
            <w:tcBorders>
              <w:top w:val="nil"/>
              <w:left w:val="single" w:color="000000" w:sz="4" w:space="0"/>
              <w:bottom w:val="single" w:color="000000" w:sz="4" w:space="0"/>
              <w:right w:val="single" w:color="000000" w:sz="4" w:space="0"/>
              <w:tl2br w:val="nil"/>
              <w:tr2bl w:val="nil"/>
            </w:tcBorders>
          </w:tcPr>
          <w:p>
            <w:pPr>
              <w:pStyle w:val="10"/>
              <w:kinsoku w:val="0"/>
              <w:overflowPunct w:val="0"/>
              <w:spacing w:before="3" w:after="1"/>
              <w:rPr>
                <w:rFonts w:hint="default" w:ascii="微软雅黑" w:hAnsi="微软雅黑" w:eastAsia="微软雅黑"/>
                <w:b/>
                <w:sz w:val="2"/>
              </w:rPr>
            </w:pP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66"/>
                <w:sz w:val="21"/>
              </w:rPr>
            </w:pPr>
            <w:r>
              <w:rPr>
                <w:w w:val="99"/>
                <w:sz w:val="21"/>
              </w:rPr>
              <w:t>营业收入</w:t>
            </w:r>
            <w:r>
              <w:rPr>
                <w:spacing w:val="-1"/>
                <w:w w:val="66"/>
                <w:sz w:val="21"/>
              </w:rPr>
              <w:t>(</w:t>
            </w:r>
            <w:r>
              <w:rPr>
                <w:spacing w:val="1"/>
                <w:w w:val="143"/>
                <w:sz w:val="21"/>
              </w:rPr>
              <w:t>Y</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sz w:val="21"/>
              </w:rPr>
            </w:pPr>
            <w:r>
              <w:rPr>
                <w:sz w:val="21"/>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8"/>
              <w:rPr>
                <w:rFonts w:hint="default"/>
                <w:w w:val="99"/>
                <w:sz w:val="21"/>
              </w:rPr>
            </w:pPr>
            <w:r>
              <w:rPr>
                <w:spacing w:val="-1"/>
                <w:w w:val="143"/>
                <w:sz w:val="21"/>
              </w:rPr>
              <w:t>Y</w:t>
            </w:r>
            <w:r>
              <w:rPr>
                <w:w w:val="54"/>
                <w:sz w:val="21"/>
              </w:rPr>
              <w:t>≥</w:t>
            </w:r>
            <w:r>
              <w:rPr>
                <w:spacing w:val="2"/>
                <w:w w:val="99"/>
                <w:sz w:val="21"/>
              </w:rPr>
              <w:t>10</w:t>
            </w:r>
            <w:r>
              <w:rPr>
                <w:w w:val="99"/>
                <w:sz w:val="21"/>
              </w:rPr>
              <w:t>0</w:t>
            </w:r>
            <w:r>
              <w:rPr>
                <w:spacing w:val="-3"/>
                <w:w w:val="99"/>
                <w:sz w:val="21"/>
              </w:rPr>
              <w:t>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8"/>
              <w:rPr>
                <w:rFonts w:hint="default"/>
                <w:w w:val="99"/>
                <w:sz w:val="21"/>
              </w:rPr>
            </w:pPr>
            <w:r>
              <w:rPr>
                <w:spacing w:val="2"/>
                <w:w w:val="99"/>
                <w:sz w:val="21"/>
              </w:rPr>
              <w:t>200</w:t>
            </w:r>
            <w:r>
              <w:rPr>
                <w:spacing w:val="-5"/>
                <w:w w:val="99"/>
                <w:sz w:val="21"/>
              </w:rPr>
              <w:t>0</w:t>
            </w:r>
            <w:r>
              <w:rPr>
                <w:w w:val="54"/>
                <w:sz w:val="21"/>
              </w:rPr>
              <w:t>≤</w:t>
            </w:r>
            <w:r>
              <w:rPr>
                <w:spacing w:val="1"/>
                <w:w w:val="143"/>
                <w:sz w:val="21"/>
              </w:rPr>
              <w:t>Y</w:t>
            </w:r>
            <w:r>
              <w:rPr>
                <w:spacing w:val="-1"/>
                <w:w w:val="112"/>
                <w:sz w:val="21"/>
              </w:rPr>
              <w:t>&lt;</w:t>
            </w:r>
            <w:r>
              <w:rPr>
                <w:w w:val="99"/>
                <w:sz w:val="21"/>
              </w:rPr>
              <w:t>1</w:t>
            </w:r>
            <w:r>
              <w:rPr>
                <w:spacing w:val="4"/>
                <w:w w:val="99"/>
                <w:sz w:val="21"/>
              </w:rPr>
              <w:t>0</w:t>
            </w:r>
            <w:r>
              <w:rPr>
                <w:w w:val="99"/>
                <w:sz w:val="21"/>
              </w:rPr>
              <w:t>0</w:t>
            </w:r>
            <w:r>
              <w:rPr>
                <w:spacing w:val="2"/>
                <w:w w:val="99"/>
                <w:sz w:val="21"/>
              </w:rPr>
              <w:t>0</w:t>
            </w:r>
            <w:r>
              <w:rPr>
                <w:w w:val="99"/>
                <w:sz w:val="21"/>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7"/>
              <w:rPr>
                <w:rFonts w:hint="default"/>
                <w:w w:val="99"/>
                <w:sz w:val="21"/>
              </w:rPr>
            </w:pPr>
            <w:r>
              <w:rPr>
                <w:spacing w:val="2"/>
                <w:w w:val="99"/>
                <w:sz w:val="21"/>
              </w:rPr>
              <w:t>1</w:t>
            </w:r>
            <w:r>
              <w:rPr>
                <w:w w:val="99"/>
                <w:sz w:val="21"/>
              </w:rPr>
              <w:t>00</w:t>
            </w:r>
            <w:r>
              <w:rPr>
                <w:w w:val="54"/>
                <w:sz w:val="21"/>
              </w:rPr>
              <w:t>≤</w:t>
            </w:r>
            <w:r>
              <w:rPr>
                <w:spacing w:val="-1"/>
                <w:w w:val="143"/>
                <w:sz w:val="21"/>
              </w:rPr>
              <w:t>Y</w:t>
            </w:r>
            <w:r>
              <w:rPr>
                <w:spacing w:val="-1"/>
                <w:w w:val="112"/>
                <w:sz w:val="21"/>
              </w:rPr>
              <w:t>&lt;</w:t>
            </w:r>
            <w:r>
              <w:rPr>
                <w:spacing w:val="2"/>
                <w:w w:val="99"/>
                <w:sz w:val="21"/>
              </w:rPr>
              <w:t>200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7"/>
              <w:rPr>
                <w:rFonts w:hint="default"/>
                <w:w w:val="110"/>
                <w:sz w:val="21"/>
              </w:rPr>
            </w:pPr>
            <w:r>
              <w:rPr>
                <w:w w:val="110"/>
                <w:sz w:val="21"/>
              </w:rPr>
              <w:t>Y&lt;100</w:t>
            </w:r>
          </w:p>
        </w:tc>
      </w:tr>
      <w:tr>
        <w:tblPrEx>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微软雅黑" w:hAnsi="微软雅黑" w:eastAsia="微软雅黑"/>
                <w:b/>
                <w:sz w:val="18"/>
              </w:rPr>
            </w:pPr>
          </w:p>
          <w:p>
            <w:pPr>
              <w:pStyle w:val="17"/>
              <w:kinsoku w:val="0"/>
              <w:overflowPunct w:val="0"/>
              <w:ind w:left="88"/>
              <w:rPr>
                <w:rFonts w:hint="default"/>
                <w:sz w:val="21"/>
              </w:rPr>
            </w:pPr>
            <w:r>
              <w:rPr>
                <w:sz w:val="21"/>
              </w:rPr>
              <w:t>餐饮业</w:t>
            </w: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8"/>
              <w:ind w:left="88"/>
              <w:rPr>
                <w:rFonts w:hint="default"/>
                <w:w w:val="66"/>
                <w:sz w:val="21"/>
              </w:rPr>
            </w:pPr>
            <w:r>
              <w:rPr>
                <w:w w:val="99"/>
                <w:sz w:val="21"/>
              </w:rPr>
              <w:t>从业人员</w:t>
            </w:r>
            <w:r>
              <w:rPr>
                <w:spacing w:val="-1"/>
                <w:w w:val="66"/>
                <w:sz w:val="21"/>
              </w:rPr>
              <w:t>(</w:t>
            </w:r>
            <w:r>
              <w:rPr>
                <w:spacing w:val="1"/>
                <w:w w:val="143"/>
                <w:sz w:val="21"/>
              </w:rPr>
              <w:t>X</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8"/>
              <w:ind w:left="88"/>
              <w:rPr>
                <w:rFonts w:hint="default"/>
                <w:w w:val="99"/>
                <w:sz w:val="21"/>
              </w:rPr>
            </w:pPr>
            <w:r>
              <w:rPr>
                <w:w w:val="99"/>
                <w:sz w:val="21"/>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8"/>
              <w:rPr>
                <w:rFonts w:hint="default"/>
                <w:w w:val="99"/>
                <w:sz w:val="21"/>
              </w:rPr>
            </w:pPr>
            <w:r>
              <w:rPr>
                <w:spacing w:val="-1"/>
                <w:w w:val="143"/>
                <w:sz w:val="21"/>
              </w:rPr>
              <w:t>X</w:t>
            </w:r>
            <w:r>
              <w:rPr>
                <w:w w:val="54"/>
                <w:sz w:val="21"/>
              </w:rPr>
              <w:t>≥</w:t>
            </w:r>
            <w:r>
              <w:rPr>
                <w:spacing w:val="2"/>
                <w:w w:val="99"/>
                <w:sz w:val="21"/>
              </w:rPr>
              <w:t>30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8"/>
              <w:rPr>
                <w:rFonts w:hint="default"/>
                <w:w w:val="99"/>
                <w:sz w:val="21"/>
              </w:rPr>
            </w:pPr>
            <w:r>
              <w:rPr>
                <w:spacing w:val="2"/>
                <w:w w:val="99"/>
                <w:sz w:val="21"/>
              </w:rPr>
              <w:t>10</w:t>
            </w:r>
            <w:r>
              <w:rPr>
                <w:spacing w:val="-5"/>
                <w:w w:val="99"/>
                <w:sz w:val="21"/>
              </w:rPr>
              <w:t>0</w:t>
            </w:r>
            <w:r>
              <w:rPr>
                <w:spacing w:val="2"/>
                <w:w w:val="54"/>
                <w:sz w:val="21"/>
              </w:rPr>
              <w:t>≤</w:t>
            </w:r>
            <w:r>
              <w:rPr>
                <w:spacing w:val="-1"/>
                <w:w w:val="143"/>
                <w:sz w:val="21"/>
              </w:rPr>
              <w:t>X</w:t>
            </w:r>
            <w:r>
              <w:rPr>
                <w:spacing w:val="-1"/>
                <w:w w:val="112"/>
                <w:sz w:val="21"/>
              </w:rPr>
              <w:t>&lt;</w:t>
            </w:r>
            <w:r>
              <w:rPr>
                <w:spacing w:val="2"/>
                <w:w w:val="99"/>
                <w:sz w:val="21"/>
              </w:rPr>
              <w:t>3</w:t>
            </w:r>
            <w:r>
              <w:rPr>
                <w:w w:val="99"/>
                <w:sz w:val="21"/>
              </w:rPr>
              <w:t>00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7"/>
              <w:rPr>
                <w:rFonts w:hint="default"/>
                <w:w w:val="99"/>
                <w:sz w:val="21"/>
              </w:rPr>
            </w:pPr>
            <w:r>
              <w:rPr>
                <w:spacing w:val="2"/>
                <w:w w:val="99"/>
                <w:sz w:val="21"/>
              </w:rPr>
              <w:t>1</w:t>
            </w:r>
            <w:r>
              <w:rPr>
                <w:spacing w:val="-3"/>
                <w:w w:val="99"/>
                <w:sz w:val="21"/>
              </w:rPr>
              <w:t>0</w:t>
            </w:r>
            <w:r>
              <w:rPr>
                <w:w w:val="54"/>
                <w:sz w:val="21"/>
              </w:rPr>
              <w:t>≤</w:t>
            </w:r>
            <w:r>
              <w:rPr>
                <w:spacing w:val="-1"/>
                <w:w w:val="143"/>
                <w:sz w:val="21"/>
              </w:rPr>
              <w:t>X</w:t>
            </w:r>
            <w:r>
              <w:rPr>
                <w:spacing w:val="1"/>
                <w:w w:val="112"/>
                <w:sz w:val="21"/>
              </w:rPr>
              <w:t>&lt;</w:t>
            </w:r>
            <w:r>
              <w:rPr>
                <w:w w:val="99"/>
                <w:sz w:val="21"/>
              </w:rPr>
              <w:t>1</w:t>
            </w:r>
            <w:r>
              <w:rPr>
                <w:spacing w:val="2"/>
                <w:w w:val="99"/>
                <w:sz w:val="21"/>
              </w:rPr>
              <w:t>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7"/>
              <w:rPr>
                <w:rFonts w:hint="default"/>
                <w:w w:val="115"/>
                <w:sz w:val="21"/>
              </w:rPr>
            </w:pPr>
            <w:r>
              <w:rPr>
                <w:w w:val="115"/>
                <w:sz w:val="21"/>
              </w:rPr>
              <w:t>X&lt;10</w:t>
            </w:r>
          </w:p>
        </w:tc>
      </w:tr>
      <w:tr>
        <w:tblPrEx>
          <w:tblCellMar>
            <w:top w:w="0" w:type="dxa"/>
            <w:left w:w="108" w:type="dxa"/>
            <w:bottom w:w="0" w:type="dxa"/>
            <w:right w:w="108" w:type="dxa"/>
          </w:tblCellMar>
        </w:tblPrEx>
        <w:trPr>
          <w:trHeight w:val="421" w:hRule="atLeast"/>
        </w:trPr>
        <w:tc>
          <w:tcPr>
            <w:tcW w:w="1932" w:type="dxa"/>
            <w:vMerge w:val="continue"/>
            <w:tcBorders>
              <w:top w:val="nil"/>
              <w:left w:val="single" w:color="000000" w:sz="4" w:space="0"/>
              <w:bottom w:val="single" w:color="000000" w:sz="4" w:space="0"/>
              <w:right w:val="single" w:color="000000" w:sz="4" w:space="0"/>
              <w:tl2br w:val="nil"/>
              <w:tr2bl w:val="nil"/>
            </w:tcBorders>
          </w:tcPr>
          <w:p>
            <w:pPr>
              <w:pStyle w:val="10"/>
              <w:kinsoku w:val="0"/>
              <w:overflowPunct w:val="0"/>
              <w:spacing w:before="3" w:after="1"/>
              <w:rPr>
                <w:rFonts w:hint="default" w:ascii="微软雅黑" w:hAnsi="微软雅黑" w:eastAsia="微软雅黑"/>
                <w:b/>
                <w:sz w:val="2"/>
              </w:rPr>
            </w:pP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8"/>
              <w:ind w:left="88"/>
              <w:rPr>
                <w:rFonts w:hint="default"/>
                <w:w w:val="66"/>
                <w:sz w:val="21"/>
              </w:rPr>
            </w:pPr>
            <w:r>
              <w:rPr>
                <w:w w:val="99"/>
                <w:sz w:val="21"/>
              </w:rPr>
              <w:t>营业收入</w:t>
            </w:r>
            <w:r>
              <w:rPr>
                <w:spacing w:val="-1"/>
                <w:w w:val="66"/>
                <w:sz w:val="21"/>
              </w:rPr>
              <w:t>(</w:t>
            </w:r>
            <w:r>
              <w:rPr>
                <w:spacing w:val="1"/>
                <w:w w:val="143"/>
                <w:sz w:val="21"/>
              </w:rPr>
              <w:t>Y</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8"/>
              <w:ind w:left="88"/>
              <w:rPr>
                <w:rFonts w:hint="default"/>
                <w:sz w:val="21"/>
              </w:rPr>
            </w:pPr>
            <w:r>
              <w:rPr>
                <w:sz w:val="21"/>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ind w:left="88"/>
              <w:rPr>
                <w:rFonts w:hint="default"/>
                <w:w w:val="99"/>
                <w:sz w:val="21"/>
              </w:rPr>
            </w:pPr>
            <w:r>
              <w:rPr>
                <w:spacing w:val="-1"/>
                <w:w w:val="143"/>
                <w:sz w:val="21"/>
              </w:rPr>
              <w:t>Y</w:t>
            </w:r>
            <w:r>
              <w:rPr>
                <w:w w:val="54"/>
                <w:sz w:val="21"/>
              </w:rPr>
              <w:t>≥</w:t>
            </w:r>
            <w:r>
              <w:rPr>
                <w:spacing w:val="2"/>
                <w:w w:val="99"/>
                <w:sz w:val="21"/>
              </w:rPr>
              <w:t>10</w:t>
            </w:r>
            <w:r>
              <w:rPr>
                <w:w w:val="99"/>
                <w:sz w:val="21"/>
              </w:rPr>
              <w:t>0</w:t>
            </w:r>
            <w:r>
              <w:rPr>
                <w:spacing w:val="-3"/>
                <w:w w:val="99"/>
                <w:sz w:val="21"/>
              </w:rPr>
              <w:t>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ind w:left="88"/>
              <w:rPr>
                <w:rFonts w:hint="default"/>
                <w:w w:val="99"/>
                <w:sz w:val="21"/>
              </w:rPr>
            </w:pPr>
            <w:r>
              <w:rPr>
                <w:spacing w:val="2"/>
                <w:w w:val="99"/>
                <w:sz w:val="21"/>
              </w:rPr>
              <w:t>200</w:t>
            </w:r>
            <w:r>
              <w:rPr>
                <w:spacing w:val="-5"/>
                <w:w w:val="99"/>
                <w:sz w:val="21"/>
              </w:rPr>
              <w:t>0</w:t>
            </w:r>
            <w:r>
              <w:rPr>
                <w:w w:val="54"/>
                <w:sz w:val="21"/>
              </w:rPr>
              <w:t>≤</w:t>
            </w:r>
            <w:r>
              <w:rPr>
                <w:spacing w:val="1"/>
                <w:w w:val="143"/>
                <w:sz w:val="21"/>
              </w:rPr>
              <w:t>Y</w:t>
            </w:r>
            <w:r>
              <w:rPr>
                <w:spacing w:val="-1"/>
                <w:w w:val="112"/>
                <w:sz w:val="21"/>
              </w:rPr>
              <w:t>&lt;</w:t>
            </w:r>
            <w:r>
              <w:rPr>
                <w:w w:val="99"/>
                <w:sz w:val="21"/>
              </w:rPr>
              <w:t>1</w:t>
            </w:r>
            <w:r>
              <w:rPr>
                <w:spacing w:val="4"/>
                <w:w w:val="99"/>
                <w:sz w:val="21"/>
              </w:rPr>
              <w:t>0</w:t>
            </w:r>
            <w:r>
              <w:rPr>
                <w:w w:val="99"/>
                <w:sz w:val="21"/>
              </w:rPr>
              <w:t>0</w:t>
            </w:r>
            <w:r>
              <w:rPr>
                <w:spacing w:val="2"/>
                <w:w w:val="99"/>
                <w:sz w:val="21"/>
              </w:rPr>
              <w:t>0</w:t>
            </w:r>
            <w:r>
              <w:rPr>
                <w:w w:val="99"/>
                <w:sz w:val="21"/>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ind w:left="87"/>
              <w:rPr>
                <w:rFonts w:hint="default"/>
                <w:w w:val="99"/>
                <w:sz w:val="21"/>
              </w:rPr>
            </w:pPr>
            <w:r>
              <w:rPr>
                <w:spacing w:val="2"/>
                <w:w w:val="99"/>
                <w:sz w:val="21"/>
              </w:rPr>
              <w:t>1</w:t>
            </w:r>
            <w:r>
              <w:rPr>
                <w:w w:val="99"/>
                <w:sz w:val="21"/>
              </w:rPr>
              <w:t>00</w:t>
            </w:r>
            <w:r>
              <w:rPr>
                <w:w w:val="54"/>
                <w:sz w:val="21"/>
              </w:rPr>
              <w:t>≤</w:t>
            </w:r>
            <w:r>
              <w:rPr>
                <w:spacing w:val="-1"/>
                <w:w w:val="143"/>
                <w:sz w:val="21"/>
              </w:rPr>
              <w:t>Y</w:t>
            </w:r>
            <w:r>
              <w:rPr>
                <w:spacing w:val="-1"/>
                <w:w w:val="112"/>
                <w:sz w:val="21"/>
              </w:rPr>
              <w:t>&lt;</w:t>
            </w:r>
            <w:r>
              <w:rPr>
                <w:spacing w:val="2"/>
                <w:w w:val="99"/>
                <w:sz w:val="21"/>
              </w:rPr>
              <w:t>200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ind w:left="87"/>
              <w:rPr>
                <w:rFonts w:hint="default"/>
                <w:w w:val="110"/>
                <w:sz w:val="21"/>
              </w:rPr>
            </w:pPr>
            <w:r>
              <w:rPr>
                <w:w w:val="110"/>
                <w:sz w:val="21"/>
              </w:rPr>
              <w:t>Y&lt;100</w:t>
            </w:r>
          </w:p>
        </w:tc>
      </w:tr>
      <w:tr>
        <w:tblPrEx>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6"/>
              <w:rPr>
                <w:rFonts w:hint="default" w:ascii="微软雅黑" w:hAnsi="微软雅黑" w:eastAsia="微软雅黑"/>
                <w:b/>
                <w:sz w:val="17"/>
              </w:rPr>
            </w:pPr>
          </w:p>
          <w:p>
            <w:pPr>
              <w:pStyle w:val="17"/>
              <w:kinsoku w:val="0"/>
              <w:overflowPunct w:val="0"/>
              <w:ind w:left="88"/>
              <w:rPr>
                <w:rFonts w:hint="default"/>
                <w:sz w:val="21"/>
              </w:rPr>
            </w:pPr>
            <w:r>
              <w:rPr>
                <w:sz w:val="21"/>
              </w:rPr>
              <w:t>信息传输业*</w:t>
            </w: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66"/>
                <w:sz w:val="21"/>
              </w:rPr>
            </w:pPr>
            <w:r>
              <w:rPr>
                <w:w w:val="99"/>
                <w:sz w:val="21"/>
              </w:rPr>
              <w:t>从业人员</w:t>
            </w:r>
            <w:r>
              <w:rPr>
                <w:spacing w:val="-1"/>
                <w:w w:val="66"/>
                <w:sz w:val="21"/>
              </w:rPr>
              <w:t>(</w:t>
            </w:r>
            <w:r>
              <w:rPr>
                <w:spacing w:val="1"/>
                <w:w w:val="143"/>
                <w:sz w:val="21"/>
              </w:rPr>
              <w:t>X</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5"/>
              <w:ind w:left="88"/>
              <w:rPr>
                <w:rFonts w:hint="default"/>
                <w:w w:val="99"/>
                <w:sz w:val="21"/>
              </w:rPr>
            </w:pPr>
            <w:r>
              <w:rPr>
                <w:w w:val="99"/>
                <w:sz w:val="21"/>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1"/>
                <w:w w:val="143"/>
                <w:sz w:val="21"/>
              </w:rPr>
              <w:t>X</w:t>
            </w:r>
            <w:r>
              <w:rPr>
                <w:w w:val="54"/>
                <w:sz w:val="21"/>
              </w:rPr>
              <w:t>≥</w:t>
            </w:r>
            <w:r>
              <w:rPr>
                <w:spacing w:val="2"/>
                <w:w w:val="99"/>
                <w:sz w:val="21"/>
              </w:rPr>
              <w:t>20</w:t>
            </w:r>
            <w:r>
              <w:rPr>
                <w:w w:val="99"/>
                <w:sz w:val="21"/>
              </w:rPr>
              <w:t>00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2"/>
                <w:w w:val="99"/>
                <w:sz w:val="21"/>
              </w:rPr>
              <w:t>10</w:t>
            </w:r>
            <w:r>
              <w:rPr>
                <w:spacing w:val="-5"/>
                <w:w w:val="99"/>
                <w:sz w:val="21"/>
              </w:rPr>
              <w:t>0</w:t>
            </w:r>
            <w:r>
              <w:rPr>
                <w:spacing w:val="2"/>
                <w:w w:val="54"/>
                <w:sz w:val="21"/>
              </w:rPr>
              <w:t>≤</w:t>
            </w:r>
            <w:r>
              <w:rPr>
                <w:spacing w:val="-1"/>
                <w:w w:val="143"/>
                <w:sz w:val="21"/>
              </w:rPr>
              <w:t>X</w:t>
            </w:r>
            <w:r>
              <w:rPr>
                <w:spacing w:val="-1"/>
                <w:w w:val="112"/>
                <w:sz w:val="21"/>
              </w:rPr>
              <w:t>&lt;</w:t>
            </w:r>
            <w:r>
              <w:rPr>
                <w:spacing w:val="2"/>
                <w:w w:val="99"/>
                <w:sz w:val="21"/>
              </w:rPr>
              <w:t>2</w:t>
            </w:r>
            <w:r>
              <w:rPr>
                <w:w w:val="99"/>
                <w:sz w:val="21"/>
              </w:rPr>
              <w:t>0</w:t>
            </w:r>
            <w:r>
              <w:rPr>
                <w:spacing w:val="4"/>
                <w:w w:val="99"/>
                <w:sz w:val="21"/>
              </w:rPr>
              <w:t>0</w:t>
            </w:r>
            <w:r>
              <w:rPr>
                <w:w w:val="99"/>
                <w:sz w:val="21"/>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99"/>
                <w:sz w:val="21"/>
              </w:rPr>
            </w:pPr>
            <w:r>
              <w:rPr>
                <w:spacing w:val="2"/>
                <w:w w:val="99"/>
                <w:sz w:val="21"/>
              </w:rPr>
              <w:t>1</w:t>
            </w:r>
            <w:r>
              <w:rPr>
                <w:spacing w:val="-3"/>
                <w:w w:val="99"/>
                <w:sz w:val="21"/>
              </w:rPr>
              <w:t>0</w:t>
            </w:r>
            <w:r>
              <w:rPr>
                <w:w w:val="54"/>
                <w:sz w:val="21"/>
              </w:rPr>
              <w:t>≤</w:t>
            </w:r>
            <w:r>
              <w:rPr>
                <w:spacing w:val="-1"/>
                <w:w w:val="143"/>
                <w:sz w:val="21"/>
              </w:rPr>
              <w:t>X</w:t>
            </w:r>
            <w:r>
              <w:rPr>
                <w:spacing w:val="1"/>
                <w:w w:val="112"/>
                <w:sz w:val="21"/>
              </w:rPr>
              <w:t>&lt;</w:t>
            </w:r>
            <w:r>
              <w:rPr>
                <w:w w:val="99"/>
                <w:sz w:val="21"/>
              </w:rPr>
              <w:t>1</w:t>
            </w:r>
            <w:r>
              <w:rPr>
                <w:spacing w:val="2"/>
                <w:w w:val="99"/>
                <w:sz w:val="21"/>
              </w:rPr>
              <w:t>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115"/>
                <w:sz w:val="21"/>
              </w:rPr>
            </w:pPr>
            <w:r>
              <w:rPr>
                <w:w w:val="115"/>
                <w:sz w:val="21"/>
              </w:rPr>
              <w:t>X&lt;10</w:t>
            </w:r>
          </w:p>
        </w:tc>
      </w:tr>
      <w:tr>
        <w:tblPrEx>
          <w:tblCellMar>
            <w:top w:w="0" w:type="dxa"/>
            <w:left w:w="108" w:type="dxa"/>
            <w:bottom w:w="0" w:type="dxa"/>
            <w:right w:w="108" w:type="dxa"/>
          </w:tblCellMar>
        </w:tblPrEx>
        <w:trPr>
          <w:trHeight w:val="419" w:hRule="atLeast"/>
        </w:trPr>
        <w:tc>
          <w:tcPr>
            <w:tcW w:w="1932" w:type="dxa"/>
            <w:vMerge w:val="continue"/>
            <w:tcBorders>
              <w:top w:val="nil"/>
              <w:left w:val="single" w:color="000000" w:sz="4" w:space="0"/>
              <w:bottom w:val="single" w:color="000000" w:sz="4" w:space="0"/>
              <w:right w:val="single" w:color="000000" w:sz="4" w:space="0"/>
              <w:tl2br w:val="nil"/>
              <w:tr2bl w:val="nil"/>
            </w:tcBorders>
          </w:tcPr>
          <w:p>
            <w:pPr>
              <w:pStyle w:val="10"/>
              <w:kinsoku w:val="0"/>
              <w:overflowPunct w:val="0"/>
              <w:spacing w:before="3" w:after="1"/>
              <w:rPr>
                <w:rFonts w:hint="default" w:ascii="微软雅黑" w:hAnsi="微软雅黑" w:eastAsia="微软雅黑"/>
                <w:b/>
                <w:sz w:val="2"/>
              </w:rPr>
            </w:pP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66"/>
                <w:sz w:val="21"/>
              </w:rPr>
            </w:pPr>
            <w:r>
              <w:rPr>
                <w:w w:val="99"/>
                <w:sz w:val="21"/>
              </w:rPr>
              <w:t>营业收入</w:t>
            </w:r>
            <w:r>
              <w:rPr>
                <w:spacing w:val="-1"/>
                <w:w w:val="66"/>
                <w:sz w:val="21"/>
              </w:rPr>
              <w:t>(</w:t>
            </w:r>
            <w:r>
              <w:rPr>
                <w:spacing w:val="1"/>
                <w:w w:val="143"/>
                <w:sz w:val="21"/>
              </w:rPr>
              <w:t>Y</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sz w:val="21"/>
              </w:rPr>
            </w:pPr>
            <w:r>
              <w:rPr>
                <w:sz w:val="21"/>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1"/>
                <w:w w:val="143"/>
                <w:sz w:val="21"/>
              </w:rPr>
              <w:t>Y</w:t>
            </w:r>
            <w:r>
              <w:rPr>
                <w:w w:val="54"/>
                <w:sz w:val="21"/>
              </w:rPr>
              <w:t>≥</w:t>
            </w:r>
            <w:r>
              <w:rPr>
                <w:spacing w:val="2"/>
                <w:w w:val="99"/>
                <w:sz w:val="21"/>
              </w:rPr>
              <w:t>10</w:t>
            </w:r>
            <w:r>
              <w:rPr>
                <w:w w:val="99"/>
                <w:sz w:val="21"/>
              </w:rPr>
              <w:t>0</w:t>
            </w:r>
            <w:r>
              <w:rPr>
                <w:spacing w:val="-3"/>
                <w:w w:val="99"/>
                <w:sz w:val="21"/>
              </w:rPr>
              <w:t>0</w:t>
            </w:r>
            <w:r>
              <w:rPr>
                <w:spacing w:val="4"/>
                <w:w w:val="99"/>
                <w:sz w:val="21"/>
              </w:rPr>
              <w:t>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2"/>
                <w:w w:val="99"/>
                <w:sz w:val="21"/>
              </w:rPr>
              <w:t>100</w:t>
            </w:r>
            <w:r>
              <w:rPr>
                <w:spacing w:val="-5"/>
                <w:w w:val="99"/>
                <w:sz w:val="21"/>
              </w:rPr>
              <w:t>0</w:t>
            </w:r>
            <w:r>
              <w:rPr>
                <w:w w:val="54"/>
                <w:sz w:val="21"/>
              </w:rPr>
              <w:t>≤</w:t>
            </w:r>
            <w:r>
              <w:rPr>
                <w:spacing w:val="1"/>
                <w:w w:val="143"/>
                <w:sz w:val="21"/>
              </w:rPr>
              <w:t>Y</w:t>
            </w:r>
            <w:r>
              <w:rPr>
                <w:spacing w:val="-1"/>
                <w:w w:val="112"/>
                <w:sz w:val="21"/>
              </w:rPr>
              <w:t>&lt;</w:t>
            </w:r>
            <w:r>
              <w:rPr>
                <w:w w:val="99"/>
                <w:sz w:val="21"/>
              </w:rPr>
              <w:t>1</w:t>
            </w:r>
            <w:r>
              <w:rPr>
                <w:spacing w:val="4"/>
                <w:w w:val="99"/>
                <w:sz w:val="21"/>
              </w:rPr>
              <w:t>0</w:t>
            </w:r>
            <w:r>
              <w:rPr>
                <w:w w:val="99"/>
                <w:sz w:val="21"/>
              </w:rPr>
              <w:t>0</w:t>
            </w:r>
            <w:r>
              <w:rPr>
                <w:spacing w:val="2"/>
                <w:w w:val="99"/>
                <w:sz w:val="21"/>
              </w:rPr>
              <w:t>00</w:t>
            </w:r>
            <w:r>
              <w:rPr>
                <w:w w:val="99"/>
                <w:sz w:val="21"/>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99"/>
                <w:sz w:val="21"/>
              </w:rPr>
            </w:pPr>
            <w:r>
              <w:rPr>
                <w:spacing w:val="2"/>
                <w:w w:val="99"/>
                <w:sz w:val="21"/>
              </w:rPr>
              <w:t>1</w:t>
            </w:r>
            <w:r>
              <w:rPr>
                <w:w w:val="99"/>
                <w:sz w:val="21"/>
              </w:rPr>
              <w:t>00</w:t>
            </w:r>
            <w:r>
              <w:rPr>
                <w:w w:val="54"/>
                <w:sz w:val="21"/>
              </w:rPr>
              <w:t>≤</w:t>
            </w:r>
            <w:r>
              <w:rPr>
                <w:spacing w:val="-1"/>
                <w:w w:val="143"/>
                <w:sz w:val="21"/>
              </w:rPr>
              <w:t>Y</w:t>
            </w:r>
            <w:r>
              <w:rPr>
                <w:spacing w:val="-1"/>
                <w:w w:val="112"/>
                <w:sz w:val="21"/>
              </w:rPr>
              <w:t>&lt;</w:t>
            </w:r>
            <w:r>
              <w:rPr>
                <w:spacing w:val="2"/>
                <w:w w:val="99"/>
                <w:sz w:val="21"/>
              </w:rPr>
              <w:t>100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110"/>
                <w:sz w:val="21"/>
              </w:rPr>
            </w:pPr>
            <w:r>
              <w:rPr>
                <w:w w:val="110"/>
                <w:sz w:val="21"/>
              </w:rPr>
              <w:t>Y&lt;100</w:t>
            </w:r>
          </w:p>
        </w:tc>
      </w:tr>
      <w:tr>
        <w:tblPrEx>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61" w:line="360" w:lineRule="atLeast"/>
              <w:ind w:left="88" w:right="80"/>
              <w:rPr>
                <w:rFonts w:hint="default"/>
                <w:sz w:val="21"/>
              </w:rPr>
            </w:pPr>
            <w:r>
              <w:rPr>
                <w:sz w:val="21"/>
              </w:rPr>
              <w:t>软件和信息技术服务业</w:t>
            </w: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66"/>
                <w:sz w:val="21"/>
              </w:rPr>
            </w:pPr>
            <w:r>
              <w:rPr>
                <w:w w:val="99"/>
                <w:sz w:val="21"/>
              </w:rPr>
              <w:t>从业人员</w:t>
            </w:r>
            <w:r>
              <w:rPr>
                <w:spacing w:val="-1"/>
                <w:w w:val="66"/>
                <w:sz w:val="21"/>
              </w:rPr>
              <w:t>(</w:t>
            </w:r>
            <w:r>
              <w:rPr>
                <w:spacing w:val="1"/>
                <w:w w:val="143"/>
                <w:sz w:val="21"/>
              </w:rPr>
              <w:t>X</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99"/>
                <w:sz w:val="21"/>
              </w:rPr>
            </w:pPr>
            <w:r>
              <w:rPr>
                <w:w w:val="99"/>
                <w:sz w:val="21"/>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1"/>
                <w:w w:val="143"/>
                <w:sz w:val="21"/>
              </w:rPr>
              <w:t>X</w:t>
            </w:r>
            <w:r>
              <w:rPr>
                <w:w w:val="54"/>
                <w:sz w:val="21"/>
              </w:rPr>
              <w:t>≥</w:t>
            </w:r>
            <w:r>
              <w:rPr>
                <w:spacing w:val="2"/>
                <w:w w:val="99"/>
                <w:sz w:val="21"/>
              </w:rPr>
              <w:t>30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2"/>
                <w:w w:val="99"/>
                <w:sz w:val="21"/>
              </w:rPr>
              <w:t>10</w:t>
            </w:r>
            <w:r>
              <w:rPr>
                <w:spacing w:val="-5"/>
                <w:w w:val="99"/>
                <w:sz w:val="21"/>
              </w:rPr>
              <w:t>0</w:t>
            </w:r>
            <w:r>
              <w:rPr>
                <w:spacing w:val="2"/>
                <w:w w:val="54"/>
                <w:sz w:val="21"/>
              </w:rPr>
              <w:t>≤</w:t>
            </w:r>
            <w:r>
              <w:rPr>
                <w:spacing w:val="-1"/>
                <w:w w:val="143"/>
                <w:sz w:val="21"/>
              </w:rPr>
              <w:t>X</w:t>
            </w:r>
            <w:r>
              <w:rPr>
                <w:spacing w:val="-1"/>
                <w:w w:val="112"/>
                <w:sz w:val="21"/>
              </w:rPr>
              <w:t>&lt;</w:t>
            </w:r>
            <w:r>
              <w:rPr>
                <w:spacing w:val="2"/>
                <w:w w:val="99"/>
                <w:sz w:val="21"/>
              </w:rPr>
              <w:t>3</w:t>
            </w:r>
            <w:r>
              <w:rPr>
                <w:w w:val="99"/>
                <w:sz w:val="21"/>
              </w:rPr>
              <w:t>00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99"/>
                <w:sz w:val="21"/>
              </w:rPr>
            </w:pPr>
            <w:r>
              <w:rPr>
                <w:spacing w:val="2"/>
                <w:w w:val="99"/>
                <w:sz w:val="21"/>
              </w:rPr>
              <w:t>1</w:t>
            </w:r>
            <w:r>
              <w:rPr>
                <w:spacing w:val="-3"/>
                <w:w w:val="99"/>
                <w:sz w:val="21"/>
              </w:rPr>
              <w:t>0</w:t>
            </w:r>
            <w:r>
              <w:rPr>
                <w:w w:val="54"/>
                <w:sz w:val="21"/>
              </w:rPr>
              <w:t>≤</w:t>
            </w:r>
            <w:r>
              <w:rPr>
                <w:spacing w:val="-1"/>
                <w:w w:val="143"/>
                <w:sz w:val="21"/>
              </w:rPr>
              <w:t>X</w:t>
            </w:r>
            <w:r>
              <w:rPr>
                <w:spacing w:val="1"/>
                <w:w w:val="112"/>
                <w:sz w:val="21"/>
              </w:rPr>
              <w:t>&lt;</w:t>
            </w:r>
            <w:r>
              <w:rPr>
                <w:w w:val="99"/>
                <w:sz w:val="21"/>
              </w:rPr>
              <w:t>1</w:t>
            </w:r>
            <w:r>
              <w:rPr>
                <w:spacing w:val="2"/>
                <w:w w:val="99"/>
                <w:sz w:val="21"/>
              </w:rPr>
              <w:t>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115"/>
                <w:sz w:val="21"/>
              </w:rPr>
            </w:pPr>
            <w:r>
              <w:rPr>
                <w:w w:val="115"/>
                <w:sz w:val="21"/>
              </w:rPr>
              <w:t>X&lt;10</w:t>
            </w:r>
          </w:p>
        </w:tc>
      </w:tr>
      <w:tr>
        <w:tblPrEx>
          <w:tblCellMar>
            <w:top w:w="0" w:type="dxa"/>
            <w:left w:w="108" w:type="dxa"/>
            <w:bottom w:w="0" w:type="dxa"/>
            <w:right w:w="108" w:type="dxa"/>
          </w:tblCellMar>
        </w:tblPrEx>
        <w:trPr>
          <w:trHeight w:val="419" w:hRule="atLeast"/>
        </w:trPr>
        <w:tc>
          <w:tcPr>
            <w:tcW w:w="1932" w:type="dxa"/>
            <w:vMerge w:val="continue"/>
            <w:tcBorders>
              <w:top w:val="nil"/>
              <w:left w:val="single" w:color="000000" w:sz="4" w:space="0"/>
              <w:bottom w:val="single" w:color="000000" w:sz="4" w:space="0"/>
              <w:right w:val="single" w:color="000000" w:sz="4" w:space="0"/>
              <w:tl2br w:val="nil"/>
              <w:tr2bl w:val="nil"/>
            </w:tcBorders>
          </w:tcPr>
          <w:p>
            <w:pPr>
              <w:pStyle w:val="10"/>
              <w:kinsoku w:val="0"/>
              <w:overflowPunct w:val="0"/>
              <w:spacing w:before="3" w:after="1"/>
              <w:rPr>
                <w:rFonts w:hint="default" w:ascii="微软雅黑" w:hAnsi="微软雅黑" w:eastAsia="微软雅黑"/>
                <w:b/>
                <w:sz w:val="2"/>
              </w:rPr>
            </w:pP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66"/>
                <w:sz w:val="21"/>
              </w:rPr>
            </w:pPr>
            <w:r>
              <w:rPr>
                <w:w w:val="99"/>
                <w:sz w:val="21"/>
              </w:rPr>
              <w:t>营业收入</w:t>
            </w:r>
            <w:r>
              <w:rPr>
                <w:spacing w:val="-1"/>
                <w:w w:val="66"/>
                <w:sz w:val="21"/>
              </w:rPr>
              <w:t>(</w:t>
            </w:r>
            <w:r>
              <w:rPr>
                <w:spacing w:val="1"/>
                <w:w w:val="143"/>
                <w:sz w:val="21"/>
              </w:rPr>
              <w:t>Y</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sz w:val="21"/>
              </w:rPr>
            </w:pPr>
            <w:r>
              <w:rPr>
                <w:sz w:val="21"/>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8"/>
              <w:rPr>
                <w:rFonts w:hint="default"/>
                <w:w w:val="99"/>
                <w:sz w:val="21"/>
              </w:rPr>
            </w:pPr>
            <w:r>
              <w:rPr>
                <w:spacing w:val="-1"/>
                <w:w w:val="143"/>
                <w:sz w:val="21"/>
              </w:rPr>
              <w:t>Y</w:t>
            </w:r>
            <w:r>
              <w:rPr>
                <w:w w:val="54"/>
                <w:sz w:val="21"/>
              </w:rPr>
              <w:t>≥</w:t>
            </w:r>
            <w:r>
              <w:rPr>
                <w:spacing w:val="2"/>
                <w:w w:val="99"/>
                <w:sz w:val="21"/>
              </w:rPr>
              <w:t>10</w:t>
            </w:r>
            <w:r>
              <w:rPr>
                <w:w w:val="99"/>
                <w:sz w:val="21"/>
              </w:rPr>
              <w:t>0</w:t>
            </w:r>
            <w:r>
              <w:rPr>
                <w:spacing w:val="-3"/>
                <w:w w:val="99"/>
                <w:sz w:val="21"/>
              </w:rPr>
              <w:t>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8"/>
              <w:rPr>
                <w:rFonts w:hint="default"/>
                <w:w w:val="99"/>
                <w:sz w:val="21"/>
              </w:rPr>
            </w:pPr>
            <w:r>
              <w:rPr>
                <w:spacing w:val="2"/>
                <w:w w:val="99"/>
                <w:sz w:val="21"/>
              </w:rPr>
              <w:t>100</w:t>
            </w:r>
            <w:r>
              <w:rPr>
                <w:spacing w:val="-5"/>
                <w:w w:val="99"/>
                <w:sz w:val="21"/>
              </w:rPr>
              <w:t>0</w:t>
            </w:r>
            <w:r>
              <w:rPr>
                <w:w w:val="54"/>
                <w:sz w:val="21"/>
              </w:rPr>
              <w:t>≤</w:t>
            </w:r>
            <w:r>
              <w:rPr>
                <w:spacing w:val="1"/>
                <w:w w:val="143"/>
                <w:sz w:val="21"/>
              </w:rPr>
              <w:t>Y</w:t>
            </w:r>
            <w:r>
              <w:rPr>
                <w:spacing w:val="-1"/>
                <w:w w:val="112"/>
                <w:sz w:val="21"/>
              </w:rPr>
              <w:t>&lt;</w:t>
            </w:r>
            <w:r>
              <w:rPr>
                <w:w w:val="99"/>
                <w:sz w:val="21"/>
              </w:rPr>
              <w:t>1</w:t>
            </w:r>
            <w:r>
              <w:rPr>
                <w:spacing w:val="4"/>
                <w:w w:val="99"/>
                <w:sz w:val="21"/>
              </w:rPr>
              <w:t>0</w:t>
            </w:r>
            <w:r>
              <w:rPr>
                <w:w w:val="99"/>
                <w:sz w:val="21"/>
              </w:rPr>
              <w:t>0</w:t>
            </w:r>
            <w:r>
              <w:rPr>
                <w:spacing w:val="2"/>
                <w:w w:val="99"/>
                <w:sz w:val="21"/>
              </w:rPr>
              <w:t>0</w:t>
            </w:r>
            <w:r>
              <w:rPr>
                <w:w w:val="99"/>
                <w:sz w:val="21"/>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7"/>
              <w:rPr>
                <w:rFonts w:hint="default"/>
                <w:w w:val="99"/>
                <w:sz w:val="21"/>
              </w:rPr>
            </w:pPr>
            <w:r>
              <w:rPr>
                <w:spacing w:val="2"/>
                <w:w w:val="99"/>
                <w:sz w:val="21"/>
              </w:rPr>
              <w:t>5</w:t>
            </w:r>
            <w:r>
              <w:rPr>
                <w:spacing w:val="-3"/>
                <w:w w:val="99"/>
                <w:sz w:val="21"/>
              </w:rPr>
              <w:t>0</w:t>
            </w:r>
            <w:r>
              <w:rPr>
                <w:w w:val="54"/>
                <w:sz w:val="21"/>
              </w:rPr>
              <w:t>≤</w:t>
            </w:r>
            <w:r>
              <w:rPr>
                <w:spacing w:val="-1"/>
                <w:w w:val="143"/>
                <w:sz w:val="21"/>
              </w:rPr>
              <w:t>Y</w:t>
            </w:r>
            <w:r>
              <w:rPr>
                <w:spacing w:val="1"/>
                <w:w w:val="112"/>
                <w:sz w:val="21"/>
              </w:rPr>
              <w:t>&lt;</w:t>
            </w:r>
            <w:r>
              <w:rPr>
                <w:w w:val="99"/>
                <w:sz w:val="21"/>
              </w:rPr>
              <w:t>1</w:t>
            </w:r>
            <w:r>
              <w:rPr>
                <w:spacing w:val="2"/>
                <w:w w:val="99"/>
                <w:sz w:val="21"/>
              </w:rPr>
              <w:t>00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7"/>
              <w:rPr>
                <w:rFonts w:hint="default"/>
                <w:w w:val="115"/>
                <w:sz w:val="21"/>
              </w:rPr>
            </w:pPr>
            <w:r>
              <w:rPr>
                <w:w w:val="115"/>
                <w:sz w:val="21"/>
              </w:rPr>
              <w:t>Y&lt;50</w:t>
            </w:r>
          </w:p>
        </w:tc>
      </w:tr>
      <w:tr>
        <w:tblPrEx>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4"/>
              <w:rPr>
                <w:rFonts w:hint="default" w:ascii="微软雅黑" w:hAnsi="微软雅黑" w:eastAsia="微软雅黑"/>
                <w:b/>
                <w:sz w:val="27"/>
              </w:rPr>
            </w:pPr>
          </w:p>
          <w:p>
            <w:pPr>
              <w:pStyle w:val="17"/>
              <w:kinsoku w:val="0"/>
              <w:overflowPunct w:val="0"/>
              <w:ind w:left="88"/>
              <w:rPr>
                <w:rFonts w:hint="default"/>
                <w:sz w:val="21"/>
              </w:rPr>
            </w:pPr>
            <w:r>
              <w:rPr>
                <w:sz w:val="21"/>
              </w:rPr>
              <w:t>房地产开发经营</w:t>
            </w: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8"/>
              <w:ind w:left="88"/>
              <w:rPr>
                <w:rFonts w:hint="default"/>
                <w:w w:val="66"/>
                <w:sz w:val="21"/>
              </w:rPr>
            </w:pPr>
            <w:r>
              <w:rPr>
                <w:w w:val="99"/>
                <w:sz w:val="21"/>
              </w:rPr>
              <w:t>营业收入</w:t>
            </w:r>
            <w:r>
              <w:rPr>
                <w:spacing w:val="-1"/>
                <w:w w:val="66"/>
                <w:sz w:val="21"/>
              </w:rPr>
              <w:t>(</w:t>
            </w:r>
            <w:r>
              <w:rPr>
                <w:spacing w:val="1"/>
                <w:w w:val="143"/>
                <w:sz w:val="21"/>
              </w:rPr>
              <w:t>Y</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8"/>
              <w:ind w:left="88"/>
              <w:rPr>
                <w:rFonts w:hint="default"/>
                <w:sz w:val="21"/>
              </w:rPr>
            </w:pPr>
            <w:r>
              <w:rPr>
                <w:sz w:val="21"/>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8"/>
              <w:rPr>
                <w:rFonts w:hint="default"/>
                <w:w w:val="99"/>
                <w:sz w:val="21"/>
              </w:rPr>
            </w:pPr>
            <w:r>
              <w:rPr>
                <w:spacing w:val="-1"/>
                <w:w w:val="143"/>
                <w:sz w:val="21"/>
              </w:rPr>
              <w:t>Y</w:t>
            </w:r>
            <w:r>
              <w:rPr>
                <w:w w:val="54"/>
                <w:sz w:val="21"/>
              </w:rPr>
              <w:t>≥</w:t>
            </w:r>
            <w:r>
              <w:rPr>
                <w:spacing w:val="2"/>
                <w:w w:val="99"/>
                <w:sz w:val="21"/>
              </w:rPr>
              <w:t>20</w:t>
            </w:r>
            <w:r>
              <w:rPr>
                <w:w w:val="99"/>
                <w:sz w:val="21"/>
              </w:rPr>
              <w:t>0</w:t>
            </w:r>
            <w:r>
              <w:rPr>
                <w:spacing w:val="-3"/>
                <w:w w:val="99"/>
                <w:sz w:val="21"/>
              </w:rPr>
              <w:t>0</w:t>
            </w:r>
            <w:r>
              <w:rPr>
                <w:spacing w:val="4"/>
                <w:w w:val="99"/>
                <w:sz w:val="21"/>
              </w:rPr>
              <w:t>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8"/>
              <w:rPr>
                <w:rFonts w:hint="default"/>
                <w:w w:val="99"/>
                <w:sz w:val="21"/>
              </w:rPr>
            </w:pPr>
            <w:r>
              <w:rPr>
                <w:spacing w:val="2"/>
                <w:w w:val="99"/>
                <w:sz w:val="21"/>
              </w:rPr>
              <w:t>100</w:t>
            </w:r>
            <w:r>
              <w:rPr>
                <w:spacing w:val="-5"/>
                <w:w w:val="99"/>
                <w:sz w:val="21"/>
              </w:rPr>
              <w:t>0</w:t>
            </w:r>
            <w:r>
              <w:rPr>
                <w:w w:val="54"/>
                <w:sz w:val="21"/>
              </w:rPr>
              <w:t>≤</w:t>
            </w:r>
            <w:r>
              <w:rPr>
                <w:spacing w:val="1"/>
                <w:w w:val="143"/>
                <w:sz w:val="21"/>
              </w:rPr>
              <w:t>Y</w:t>
            </w:r>
            <w:r>
              <w:rPr>
                <w:spacing w:val="-1"/>
                <w:w w:val="112"/>
                <w:sz w:val="21"/>
              </w:rPr>
              <w:t>&lt;</w:t>
            </w:r>
            <w:r>
              <w:rPr>
                <w:w w:val="99"/>
                <w:sz w:val="21"/>
              </w:rPr>
              <w:t>2</w:t>
            </w:r>
            <w:r>
              <w:rPr>
                <w:spacing w:val="4"/>
                <w:w w:val="99"/>
                <w:sz w:val="21"/>
              </w:rPr>
              <w:t>0</w:t>
            </w:r>
            <w:r>
              <w:rPr>
                <w:w w:val="99"/>
                <w:sz w:val="21"/>
              </w:rPr>
              <w:t>0</w:t>
            </w:r>
            <w:r>
              <w:rPr>
                <w:spacing w:val="2"/>
                <w:w w:val="99"/>
                <w:sz w:val="21"/>
              </w:rPr>
              <w:t>00</w:t>
            </w:r>
            <w:r>
              <w:rPr>
                <w:w w:val="99"/>
                <w:sz w:val="21"/>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7"/>
              <w:rPr>
                <w:rFonts w:hint="default"/>
                <w:w w:val="99"/>
                <w:sz w:val="21"/>
              </w:rPr>
            </w:pPr>
            <w:r>
              <w:rPr>
                <w:spacing w:val="2"/>
                <w:w w:val="99"/>
                <w:sz w:val="21"/>
              </w:rPr>
              <w:t>1</w:t>
            </w:r>
            <w:r>
              <w:rPr>
                <w:w w:val="99"/>
                <w:sz w:val="21"/>
              </w:rPr>
              <w:t>00</w:t>
            </w:r>
            <w:r>
              <w:rPr>
                <w:w w:val="54"/>
                <w:sz w:val="21"/>
              </w:rPr>
              <w:t>≤</w:t>
            </w:r>
            <w:r>
              <w:rPr>
                <w:spacing w:val="-1"/>
                <w:w w:val="143"/>
                <w:sz w:val="21"/>
              </w:rPr>
              <w:t>Y</w:t>
            </w:r>
            <w:r>
              <w:rPr>
                <w:spacing w:val="-1"/>
                <w:w w:val="112"/>
                <w:sz w:val="21"/>
              </w:rPr>
              <w:t>&lt;</w:t>
            </w:r>
            <w:r>
              <w:rPr>
                <w:spacing w:val="2"/>
                <w:w w:val="99"/>
                <w:sz w:val="21"/>
              </w:rPr>
              <w:t>100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7"/>
              <w:rPr>
                <w:rFonts w:hint="default"/>
                <w:w w:val="110"/>
                <w:sz w:val="21"/>
              </w:rPr>
            </w:pPr>
            <w:r>
              <w:rPr>
                <w:w w:val="110"/>
                <w:sz w:val="21"/>
              </w:rPr>
              <w:t>Y&lt;100</w:t>
            </w:r>
          </w:p>
        </w:tc>
      </w:tr>
      <w:tr>
        <w:tblPrEx>
          <w:tblCellMar>
            <w:top w:w="0" w:type="dxa"/>
            <w:left w:w="108" w:type="dxa"/>
            <w:bottom w:w="0" w:type="dxa"/>
            <w:right w:w="108" w:type="dxa"/>
          </w:tblCellMar>
        </w:tblPrEx>
        <w:trPr>
          <w:trHeight w:val="1056" w:hRule="atLeast"/>
        </w:trPr>
        <w:tc>
          <w:tcPr>
            <w:tcW w:w="1932" w:type="dxa"/>
            <w:vMerge w:val="continue"/>
            <w:tcBorders>
              <w:top w:val="nil"/>
              <w:left w:val="single" w:color="000000" w:sz="4" w:space="0"/>
              <w:bottom w:val="single" w:color="000000" w:sz="4" w:space="0"/>
              <w:right w:val="single" w:color="000000" w:sz="4" w:space="0"/>
              <w:tl2br w:val="nil"/>
              <w:tr2bl w:val="nil"/>
            </w:tcBorders>
          </w:tcPr>
          <w:p>
            <w:pPr>
              <w:pStyle w:val="10"/>
              <w:kinsoku w:val="0"/>
              <w:overflowPunct w:val="0"/>
              <w:spacing w:before="3" w:after="1"/>
              <w:rPr>
                <w:rFonts w:hint="default" w:ascii="微软雅黑" w:hAnsi="微软雅黑" w:eastAsia="微软雅黑"/>
                <w:b/>
                <w:sz w:val="2"/>
              </w:rPr>
            </w:pP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3"/>
              <w:rPr>
                <w:rFonts w:hint="default" w:ascii="微软雅黑" w:hAnsi="微软雅黑" w:eastAsia="微软雅黑"/>
                <w:b/>
                <w:sz w:val="16"/>
              </w:rPr>
            </w:pPr>
          </w:p>
          <w:p>
            <w:pPr>
              <w:pStyle w:val="17"/>
              <w:kinsoku w:val="0"/>
              <w:overflowPunct w:val="0"/>
              <w:ind w:left="88"/>
              <w:rPr>
                <w:rFonts w:hint="default"/>
                <w:sz w:val="21"/>
              </w:rPr>
            </w:pPr>
            <w:r>
              <w:rPr>
                <w:sz w:val="21"/>
              </w:rPr>
              <w:t>资产总额(Z)</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3"/>
              <w:rPr>
                <w:rFonts w:hint="default" w:ascii="微软雅黑" w:hAnsi="微软雅黑" w:eastAsia="微软雅黑"/>
                <w:b/>
                <w:sz w:val="16"/>
              </w:rPr>
            </w:pPr>
          </w:p>
          <w:p>
            <w:pPr>
              <w:pStyle w:val="17"/>
              <w:kinsoku w:val="0"/>
              <w:overflowPunct w:val="0"/>
              <w:ind w:left="88"/>
              <w:rPr>
                <w:rFonts w:hint="default"/>
                <w:sz w:val="21"/>
              </w:rPr>
            </w:pPr>
            <w:r>
              <w:rPr>
                <w:sz w:val="21"/>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8"/>
              <w:rPr>
                <w:rFonts w:hint="default" w:ascii="微软雅黑" w:hAnsi="微软雅黑" w:eastAsia="微软雅黑"/>
                <w:b/>
                <w:sz w:val="16"/>
              </w:rPr>
            </w:pPr>
          </w:p>
          <w:p>
            <w:pPr>
              <w:pStyle w:val="17"/>
              <w:kinsoku w:val="0"/>
              <w:overflowPunct w:val="0"/>
              <w:ind w:left="88"/>
              <w:rPr>
                <w:rFonts w:hint="default"/>
                <w:w w:val="99"/>
                <w:sz w:val="21"/>
              </w:rPr>
            </w:pPr>
            <w:r>
              <w:rPr>
                <w:spacing w:val="2"/>
                <w:w w:val="121"/>
                <w:sz w:val="21"/>
              </w:rPr>
              <w:t>Z</w:t>
            </w:r>
            <w:r>
              <w:rPr>
                <w:w w:val="54"/>
                <w:sz w:val="21"/>
              </w:rPr>
              <w:t>≥</w:t>
            </w:r>
            <w:r>
              <w:rPr>
                <w:spacing w:val="2"/>
                <w:w w:val="99"/>
                <w:sz w:val="21"/>
              </w:rPr>
              <w:t>10</w:t>
            </w:r>
            <w:r>
              <w:rPr>
                <w:spacing w:val="-3"/>
                <w:w w:val="99"/>
                <w:sz w:val="21"/>
              </w:rPr>
              <w:t>0</w:t>
            </w:r>
            <w:r>
              <w:rPr>
                <w:spacing w:val="2"/>
                <w:w w:val="99"/>
                <w:sz w:val="21"/>
              </w:rPr>
              <w:t>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8"/>
              <w:rPr>
                <w:rFonts w:hint="default" w:ascii="微软雅黑" w:hAnsi="微软雅黑" w:eastAsia="微软雅黑"/>
                <w:b/>
                <w:sz w:val="16"/>
              </w:rPr>
            </w:pPr>
          </w:p>
          <w:p>
            <w:pPr>
              <w:pStyle w:val="17"/>
              <w:kinsoku w:val="0"/>
              <w:overflowPunct w:val="0"/>
              <w:ind w:left="88"/>
              <w:rPr>
                <w:rFonts w:hint="default"/>
                <w:w w:val="99"/>
                <w:sz w:val="21"/>
              </w:rPr>
            </w:pPr>
            <w:r>
              <w:rPr>
                <w:spacing w:val="2"/>
                <w:w w:val="99"/>
                <w:sz w:val="21"/>
              </w:rPr>
              <w:t>500</w:t>
            </w:r>
            <w:r>
              <w:rPr>
                <w:spacing w:val="-5"/>
                <w:w w:val="99"/>
                <w:sz w:val="21"/>
              </w:rPr>
              <w:t>0</w:t>
            </w:r>
            <w:r>
              <w:rPr>
                <w:w w:val="54"/>
                <w:sz w:val="21"/>
              </w:rPr>
              <w:t>≤</w:t>
            </w:r>
            <w:r>
              <w:rPr>
                <w:w w:val="121"/>
                <w:sz w:val="21"/>
              </w:rPr>
              <w:t>Z</w:t>
            </w:r>
            <w:r>
              <w:rPr>
                <w:spacing w:val="-1"/>
                <w:w w:val="112"/>
                <w:sz w:val="21"/>
              </w:rPr>
              <w:t>&lt;</w:t>
            </w:r>
            <w:r>
              <w:rPr>
                <w:spacing w:val="2"/>
                <w:w w:val="99"/>
                <w:sz w:val="21"/>
              </w:rPr>
              <w:t>1000</w:t>
            </w:r>
            <w:r>
              <w:rPr>
                <w:w w:val="99"/>
                <w:sz w:val="21"/>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ind w:left="87"/>
              <w:rPr>
                <w:rFonts w:hint="default"/>
                <w:w w:val="99"/>
                <w:sz w:val="21"/>
              </w:rPr>
            </w:pPr>
            <w:r>
              <w:rPr>
                <w:spacing w:val="8"/>
                <w:w w:val="99"/>
                <w:sz w:val="21"/>
              </w:rPr>
              <w:t>2</w:t>
            </w:r>
            <w:r>
              <w:rPr>
                <w:spacing w:val="10"/>
                <w:w w:val="99"/>
                <w:sz w:val="21"/>
              </w:rPr>
              <w:t>00</w:t>
            </w:r>
            <w:r>
              <w:rPr>
                <w:spacing w:val="16"/>
                <w:w w:val="99"/>
                <w:sz w:val="21"/>
              </w:rPr>
              <w:t>0</w:t>
            </w:r>
            <w:r>
              <w:rPr>
                <w:spacing w:val="8"/>
                <w:w w:val="54"/>
                <w:sz w:val="21"/>
              </w:rPr>
              <w:t>≤</w:t>
            </w:r>
            <w:r>
              <w:rPr>
                <w:spacing w:val="8"/>
                <w:w w:val="121"/>
                <w:sz w:val="21"/>
              </w:rPr>
              <w:t>Z</w:t>
            </w:r>
            <w:r>
              <w:rPr>
                <w:spacing w:val="11"/>
                <w:w w:val="112"/>
                <w:sz w:val="21"/>
              </w:rPr>
              <w:t>&lt;</w:t>
            </w:r>
            <w:r>
              <w:rPr>
                <w:spacing w:val="12"/>
                <w:w w:val="99"/>
                <w:sz w:val="21"/>
              </w:rPr>
              <w:t>5</w:t>
            </w:r>
            <w:r>
              <w:rPr>
                <w:spacing w:val="10"/>
                <w:w w:val="99"/>
                <w:sz w:val="21"/>
              </w:rPr>
              <w:t>0</w:t>
            </w:r>
            <w:r>
              <w:rPr>
                <w:w w:val="99"/>
                <w:sz w:val="21"/>
              </w:rPr>
              <w:t>0</w:t>
            </w:r>
          </w:p>
          <w:p>
            <w:pPr>
              <w:pStyle w:val="17"/>
              <w:kinsoku w:val="0"/>
              <w:overflowPunct w:val="0"/>
              <w:spacing w:before="91"/>
              <w:ind w:left="87"/>
              <w:rPr>
                <w:rFonts w:hint="default"/>
                <w:w w:val="99"/>
                <w:sz w:val="21"/>
              </w:rPr>
            </w:pP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8"/>
              <w:rPr>
                <w:rFonts w:hint="default" w:ascii="微软雅黑" w:hAnsi="微软雅黑" w:eastAsia="微软雅黑"/>
                <w:b/>
                <w:sz w:val="16"/>
              </w:rPr>
            </w:pPr>
          </w:p>
          <w:p>
            <w:pPr>
              <w:pStyle w:val="17"/>
              <w:kinsoku w:val="0"/>
              <w:overflowPunct w:val="0"/>
              <w:ind w:left="87"/>
              <w:rPr>
                <w:rFonts w:hint="default"/>
                <w:w w:val="105"/>
                <w:sz w:val="21"/>
              </w:rPr>
            </w:pPr>
            <w:r>
              <w:rPr>
                <w:w w:val="105"/>
                <w:sz w:val="21"/>
              </w:rPr>
              <w:t>Z&lt;2000</w:t>
            </w:r>
          </w:p>
        </w:tc>
      </w:tr>
      <w:tr>
        <w:tblPrEx>
          <w:tblCellMar>
            <w:top w:w="0" w:type="dxa"/>
            <w:left w:w="108" w:type="dxa"/>
            <w:bottom w:w="0" w:type="dxa"/>
            <w:right w:w="108" w:type="dxa"/>
          </w:tblCellMar>
        </w:tblPrEx>
        <w:trPr>
          <w:trHeight w:val="417" w:hRule="atLeast"/>
        </w:trPr>
        <w:tc>
          <w:tcPr>
            <w:tcW w:w="1932" w:type="dxa"/>
            <w:vMerge w:val="restart"/>
            <w:tcBorders>
              <w:top w:val="single" w:color="000000" w:sz="4" w:space="0"/>
              <w:left w:val="single" w:color="000000" w:sz="4" w:space="0"/>
              <w:right w:val="single" w:color="000000" w:sz="4" w:space="0"/>
              <w:tl2br w:val="nil"/>
              <w:tr2bl w:val="nil"/>
            </w:tcBorders>
            <w:vAlign w:val="center"/>
          </w:tcPr>
          <w:p>
            <w:pPr>
              <w:pStyle w:val="17"/>
              <w:kinsoku w:val="0"/>
              <w:overflowPunct w:val="0"/>
              <w:spacing w:before="116"/>
              <w:ind w:left="88"/>
              <w:jc w:val="center"/>
              <w:rPr>
                <w:rFonts w:hint="default"/>
                <w:sz w:val="21"/>
              </w:rPr>
            </w:pPr>
            <w:r>
              <w:rPr>
                <w:sz w:val="21"/>
              </w:rPr>
              <w:t>物业管理</w:t>
            </w: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9"/>
              <w:rPr>
                <w:rFonts w:hint="default"/>
                <w:w w:val="66"/>
                <w:sz w:val="21"/>
              </w:rPr>
            </w:pPr>
            <w:r>
              <w:rPr>
                <w:spacing w:val="-1"/>
                <w:w w:val="99"/>
                <w:sz w:val="21"/>
              </w:rPr>
              <w:t>从业人员</w:t>
            </w:r>
            <w:r>
              <w:rPr>
                <w:spacing w:val="-1"/>
                <w:w w:val="66"/>
                <w:sz w:val="21"/>
              </w:rPr>
              <w:t>(</w:t>
            </w:r>
            <w:r>
              <w:rPr>
                <w:spacing w:val="1"/>
                <w:w w:val="143"/>
                <w:sz w:val="21"/>
              </w:rPr>
              <w:t>X</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99"/>
                <w:sz w:val="21"/>
              </w:rPr>
            </w:pPr>
            <w:r>
              <w:rPr>
                <w:w w:val="99"/>
                <w:sz w:val="21"/>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line="267" w:lineRule="exact"/>
              <w:ind w:left="88"/>
              <w:rPr>
                <w:rFonts w:hint="default"/>
                <w:w w:val="99"/>
                <w:sz w:val="21"/>
              </w:rPr>
            </w:pPr>
            <w:r>
              <w:rPr>
                <w:spacing w:val="-1"/>
                <w:w w:val="143"/>
                <w:sz w:val="21"/>
              </w:rPr>
              <w:t>X</w:t>
            </w:r>
            <w:r>
              <w:rPr>
                <w:w w:val="54"/>
                <w:sz w:val="21"/>
              </w:rPr>
              <w:t>≥</w:t>
            </w:r>
            <w:r>
              <w:rPr>
                <w:spacing w:val="2"/>
                <w:w w:val="99"/>
                <w:sz w:val="21"/>
              </w:rPr>
              <w:t>10</w:t>
            </w:r>
            <w:r>
              <w:rPr>
                <w:w w:val="99"/>
                <w:sz w:val="21"/>
              </w:rPr>
              <w:t>00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line="267" w:lineRule="exact"/>
              <w:ind w:left="88"/>
              <w:rPr>
                <w:rFonts w:hint="default"/>
                <w:w w:val="99"/>
                <w:sz w:val="21"/>
              </w:rPr>
            </w:pPr>
            <w:r>
              <w:rPr>
                <w:spacing w:val="2"/>
                <w:w w:val="99"/>
                <w:sz w:val="21"/>
              </w:rPr>
              <w:t>30</w:t>
            </w:r>
            <w:r>
              <w:rPr>
                <w:spacing w:val="-5"/>
                <w:w w:val="99"/>
                <w:sz w:val="21"/>
              </w:rPr>
              <w:t>0</w:t>
            </w:r>
            <w:r>
              <w:rPr>
                <w:spacing w:val="2"/>
                <w:w w:val="54"/>
                <w:sz w:val="21"/>
              </w:rPr>
              <w:t>≤</w:t>
            </w:r>
            <w:r>
              <w:rPr>
                <w:spacing w:val="-1"/>
                <w:w w:val="143"/>
                <w:sz w:val="21"/>
              </w:rPr>
              <w:t>X</w:t>
            </w:r>
            <w:r>
              <w:rPr>
                <w:spacing w:val="-1"/>
                <w:w w:val="112"/>
                <w:sz w:val="21"/>
              </w:rPr>
              <w:t>&lt;</w:t>
            </w:r>
            <w:r>
              <w:rPr>
                <w:spacing w:val="2"/>
                <w:w w:val="99"/>
                <w:sz w:val="21"/>
              </w:rPr>
              <w:t>1</w:t>
            </w:r>
            <w:r>
              <w:rPr>
                <w:w w:val="99"/>
                <w:sz w:val="21"/>
              </w:rPr>
              <w:t>0</w:t>
            </w:r>
            <w:r>
              <w:rPr>
                <w:spacing w:val="4"/>
                <w:w w:val="99"/>
                <w:sz w:val="21"/>
              </w:rPr>
              <w:t>0</w:t>
            </w:r>
            <w:r>
              <w:rPr>
                <w:w w:val="99"/>
                <w:sz w:val="21"/>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line="267" w:lineRule="exact"/>
              <w:ind w:left="87"/>
              <w:rPr>
                <w:rFonts w:hint="default"/>
                <w:w w:val="99"/>
                <w:sz w:val="21"/>
              </w:rPr>
            </w:pPr>
            <w:r>
              <w:rPr>
                <w:spacing w:val="2"/>
                <w:w w:val="99"/>
                <w:sz w:val="21"/>
              </w:rPr>
              <w:t>1</w:t>
            </w:r>
            <w:r>
              <w:rPr>
                <w:w w:val="99"/>
                <w:sz w:val="21"/>
              </w:rPr>
              <w:t>00</w:t>
            </w:r>
            <w:r>
              <w:rPr>
                <w:w w:val="54"/>
                <w:sz w:val="21"/>
              </w:rPr>
              <w:t>≤</w:t>
            </w:r>
            <w:r>
              <w:rPr>
                <w:spacing w:val="-1"/>
                <w:w w:val="143"/>
                <w:sz w:val="21"/>
              </w:rPr>
              <w:t>X</w:t>
            </w:r>
            <w:r>
              <w:rPr>
                <w:spacing w:val="-1"/>
                <w:w w:val="112"/>
                <w:sz w:val="21"/>
              </w:rPr>
              <w:t>&lt;</w:t>
            </w:r>
            <w:r>
              <w:rPr>
                <w:spacing w:val="2"/>
                <w:w w:val="99"/>
                <w:sz w:val="21"/>
              </w:rPr>
              <w:t>30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line="267" w:lineRule="exact"/>
              <w:ind w:left="87"/>
              <w:rPr>
                <w:rFonts w:hint="default"/>
                <w:w w:val="110"/>
                <w:sz w:val="21"/>
              </w:rPr>
            </w:pPr>
            <w:r>
              <w:rPr>
                <w:w w:val="110"/>
                <w:sz w:val="21"/>
              </w:rPr>
              <w:t>X&lt;100</w:t>
            </w:r>
          </w:p>
        </w:tc>
      </w:tr>
      <w:tr>
        <w:tblPrEx>
          <w:tblCellMar>
            <w:top w:w="0" w:type="dxa"/>
            <w:left w:w="108" w:type="dxa"/>
            <w:bottom w:w="0" w:type="dxa"/>
            <w:right w:w="108" w:type="dxa"/>
          </w:tblCellMar>
        </w:tblPrEx>
        <w:trPr>
          <w:trHeight w:val="422" w:hRule="atLeast"/>
        </w:trPr>
        <w:tc>
          <w:tcPr>
            <w:tcW w:w="1932" w:type="dxa"/>
            <w:vMerge w:val="continue"/>
            <w:tcBorders>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8"/>
              <w:ind w:left="88"/>
              <w:rPr>
                <w:rFonts w:hint="default"/>
                <w:w w:val="66"/>
                <w:sz w:val="21"/>
              </w:rPr>
            </w:pPr>
            <w:r>
              <w:rPr>
                <w:w w:val="99"/>
                <w:sz w:val="21"/>
              </w:rPr>
              <w:t>营业收入</w:t>
            </w:r>
            <w:r>
              <w:rPr>
                <w:spacing w:val="-1"/>
                <w:w w:val="66"/>
                <w:sz w:val="21"/>
              </w:rPr>
              <w:t>(</w:t>
            </w:r>
            <w:r>
              <w:rPr>
                <w:spacing w:val="1"/>
                <w:w w:val="143"/>
                <w:sz w:val="21"/>
              </w:rPr>
              <w:t>Y</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8"/>
              <w:ind w:left="88"/>
              <w:rPr>
                <w:rFonts w:hint="default"/>
                <w:sz w:val="21"/>
              </w:rPr>
            </w:pPr>
            <w:r>
              <w:rPr>
                <w:sz w:val="21"/>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ind w:left="88"/>
              <w:rPr>
                <w:rFonts w:hint="default"/>
                <w:w w:val="99"/>
                <w:sz w:val="21"/>
              </w:rPr>
            </w:pPr>
            <w:r>
              <w:rPr>
                <w:spacing w:val="-1"/>
                <w:w w:val="143"/>
                <w:sz w:val="21"/>
              </w:rPr>
              <w:t>Y</w:t>
            </w:r>
            <w:r>
              <w:rPr>
                <w:w w:val="54"/>
                <w:sz w:val="21"/>
              </w:rPr>
              <w:t>≥</w:t>
            </w:r>
            <w:r>
              <w:rPr>
                <w:spacing w:val="2"/>
                <w:w w:val="99"/>
                <w:sz w:val="21"/>
              </w:rPr>
              <w:t>50</w:t>
            </w:r>
            <w:r>
              <w:rPr>
                <w:w w:val="99"/>
                <w:sz w:val="21"/>
              </w:rPr>
              <w:t>00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ind w:left="88"/>
              <w:rPr>
                <w:rFonts w:hint="default"/>
                <w:w w:val="99"/>
                <w:sz w:val="21"/>
              </w:rPr>
            </w:pPr>
            <w:r>
              <w:rPr>
                <w:spacing w:val="2"/>
                <w:w w:val="99"/>
                <w:sz w:val="21"/>
              </w:rPr>
              <w:t>100</w:t>
            </w:r>
            <w:r>
              <w:rPr>
                <w:spacing w:val="-5"/>
                <w:w w:val="99"/>
                <w:sz w:val="21"/>
              </w:rPr>
              <w:t>0</w:t>
            </w:r>
            <w:r>
              <w:rPr>
                <w:w w:val="54"/>
                <w:sz w:val="21"/>
              </w:rPr>
              <w:t>≤</w:t>
            </w:r>
            <w:r>
              <w:rPr>
                <w:spacing w:val="1"/>
                <w:w w:val="143"/>
                <w:sz w:val="21"/>
              </w:rPr>
              <w:t>Y</w:t>
            </w:r>
            <w:r>
              <w:rPr>
                <w:spacing w:val="-1"/>
                <w:w w:val="112"/>
                <w:sz w:val="21"/>
              </w:rPr>
              <w:t>&lt;</w:t>
            </w:r>
            <w:r>
              <w:rPr>
                <w:w w:val="99"/>
                <w:sz w:val="21"/>
              </w:rPr>
              <w:t>5</w:t>
            </w:r>
            <w:r>
              <w:rPr>
                <w:spacing w:val="4"/>
                <w:w w:val="99"/>
                <w:sz w:val="21"/>
              </w:rPr>
              <w:t>0</w:t>
            </w:r>
            <w:r>
              <w:rPr>
                <w:w w:val="99"/>
                <w:sz w:val="21"/>
              </w:rPr>
              <w:t>00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ind w:left="87"/>
              <w:rPr>
                <w:rFonts w:hint="default"/>
                <w:w w:val="99"/>
                <w:sz w:val="21"/>
              </w:rPr>
            </w:pPr>
            <w:r>
              <w:rPr>
                <w:spacing w:val="2"/>
                <w:w w:val="99"/>
                <w:sz w:val="21"/>
              </w:rPr>
              <w:t>5</w:t>
            </w:r>
            <w:r>
              <w:rPr>
                <w:w w:val="99"/>
                <w:sz w:val="21"/>
              </w:rPr>
              <w:t>00</w:t>
            </w:r>
            <w:r>
              <w:rPr>
                <w:w w:val="54"/>
                <w:sz w:val="21"/>
              </w:rPr>
              <w:t>≤</w:t>
            </w:r>
            <w:r>
              <w:rPr>
                <w:spacing w:val="-1"/>
                <w:w w:val="143"/>
                <w:sz w:val="21"/>
              </w:rPr>
              <w:t>Y</w:t>
            </w:r>
            <w:r>
              <w:rPr>
                <w:spacing w:val="-1"/>
                <w:w w:val="112"/>
                <w:sz w:val="21"/>
              </w:rPr>
              <w:t>&lt;</w:t>
            </w:r>
            <w:r>
              <w:rPr>
                <w:spacing w:val="2"/>
                <w:w w:val="99"/>
                <w:sz w:val="21"/>
              </w:rPr>
              <w:t>100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ind w:left="87"/>
              <w:rPr>
                <w:rFonts w:hint="default"/>
                <w:w w:val="110"/>
                <w:sz w:val="21"/>
              </w:rPr>
            </w:pPr>
            <w:r>
              <w:rPr>
                <w:w w:val="110"/>
                <w:sz w:val="21"/>
              </w:rPr>
              <w:t>Y&lt;500</w:t>
            </w:r>
          </w:p>
        </w:tc>
      </w:tr>
      <w:tr>
        <w:tblPrEx>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0"/>
              <w:rPr>
                <w:rFonts w:hint="default" w:ascii="Times New Roman" w:hAnsi="Times New Roman" w:eastAsia="Times New Roman"/>
                <w:sz w:val="28"/>
              </w:rPr>
            </w:pPr>
          </w:p>
          <w:p>
            <w:pPr>
              <w:pStyle w:val="17"/>
              <w:kinsoku w:val="0"/>
              <w:overflowPunct w:val="0"/>
              <w:ind w:left="88"/>
              <w:rPr>
                <w:rFonts w:hint="default"/>
                <w:sz w:val="21"/>
              </w:rPr>
            </w:pPr>
            <w:r>
              <w:rPr>
                <w:sz w:val="21"/>
              </w:rPr>
              <w:t>租赁和商务服务业</w:t>
            </w: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66"/>
                <w:sz w:val="21"/>
              </w:rPr>
            </w:pPr>
            <w:r>
              <w:rPr>
                <w:w w:val="99"/>
                <w:sz w:val="21"/>
              </w:rPr>
              <w:t>从业人员</w:t>
            </w:r>
            <w:r>
              <w:rPr>
                <w:spacing w:val="-1"/>
                <w:w w:val="66"/>
                <w:sz w:val="21"/>
              </w:rPr>
              <w:t>(</w:t>
            </w:r>
            <w:r>
              <w:rPr>
                <w:spacing w:val="1"/>
                <w:w w:val="143"/>
                <w:sz w:val="21"/>
              </w:rPr>
              <w:t>X</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99"/>
                <w:sz w:val="21"/>
              </w:rPr>
            </w:pPr>
            <w:r>
              <w:rPr>
                <w:w w:val="99"/>
                <w:sz w:val="21"/>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1"/>
                <w:w w:val="143"/>
                <w:sz w:val="21"/>
              </w:rPr>
              <w:t>X</w:t>
            </w:r>
            <w:r>
              <w:rPr>
                <w:w w:val="54"/>
                <w:sz w:val="21"/>
              </w:rPr>
              <w:t>≥</w:t>
            </w:r>
            <w:r>
              <w:rPr>
                <w:spacing w:val="2"/>
                <w:w w:val="99"/>
                <w:sz w:val="21"/>
              </w:rPr>
              <w:t>30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2"/>
                <w:w w:val="99"/>
                <w:sz w:val="21"/>
              </w:rPr>
              <w:t>10</w:t>
            </w:r>
            <w:r>
              <w:rPr>
                <w:spacing w:val="-5"/>
                <w:w w:val="99"/>
                <w:sz w:val="21"/>
              </w:rPr>
              <w:t>0</w:t>
            </w:r>
            <w:r>
              <w:rPr>
                <w:spacing w:val="2"/>
                <w:w w:val="54"/>
                <w:sz w:val="21"/>
              </w:rPr>
              <w:t>≤</w:t>
            </w:r>
            <w:r>
              <w:rPr>
                <w:spacing w:val="-1"/>
                <w:w w:val="143"/>
                <w:sz w:val="21"/>
              </w:rPr>
              <w:t>X</w:t>
            </w:r>
            <w:r>
              <w:rPr>
                <w:spacing w:val="-1"/>
                <w:w w:val="112"/>
                <w:sz w:val="21"/>
              </w:rPr>
              <w:t>&lt;</w:t>
            </w:r>
            <w:r>
              <w:rPr>
                <w:spacing w:val="2"/>
                <w:w w:val="99"/>
                <w:sz w:val="21"/>
              </w:rPr>
              <w:t>3</w:t>
            </w:r>
            <w:r>
              <w:rPr>
                <w:w w:val="99"/>
                <w:sz w:val="21"/>
              </w:rPr>
              <w:t>00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99"/>
                <w:sz w:val="21"/>
              </w:rPr>
            </w:pPr>
            <w:r>
              <w:rPr>
                <w:spacing w:val="2"/>
                <w:w w:val="99"/>
                <w:sz w:val="21"/>
              </w:rPr>
              <w:t>1</w:t>
            </w:r>
            <w:r>
              <w:rPr>
                <w:spacing w:val="-3"/>
                <w:w w:val="99"/>
                <w:sz w:val="21"/>
              </w:rPr>
              <w:t>0</w:t>
            </w:r>
            <w:r>
              <w:rPr>
                <w:w w:val="54"/>
                <w:sz w:val="21"/>
              </w:rPr>
              <w:t>≤</w:t>
            </w:r>
            <w:r>
              <w:rPr>
                <w:spacing w:val="-1"/>
                <w:w w:val="143"/>
                <w:sz w:val="21"/>
              </w:rPr>
              <w:t>X</w:t>
            </w:r>
            <w:r>
              <w:rPr>
                <w:spacing w:val="1"/>
                <w:w w:val="112"/>
                <w:sz w:val="21"/>
              </w:rPr>
              <w:t>&lt;</w:t>
            </w:r>
            <w:r>
              <w:rPr>
                <w:w w:val="99"/>
                <w:sz w:val="21"/>
              </w:rPr>
              <w:t>1</w:t>
            </w:r>
            <w:r>
              <w:rPr>
                <w:spacing w:val="2"/>
                <w:w w:val="99"/>
                <w:sz w:val="21"/>
              </w:rPr>
              <w:t>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115"/>
                <w:sz w:val="21"/>
              </w:rPr>
            </w:pPr>
            <w:r>
              <w:rPr>
                <w:w w:val="115"/>
                <w:sz w:val="21"/>
              </w:rPr>
              <w:t>X&lt;10</w:t>
            </w:r>
          </w:p>
        </w:tc>
      </w:tr>
      <w:tr>
        <w:tblPrEx>
          <w:tblCellMar>
            <w:top w:w="0" w:type="dxa"/>
            <w:left w:w="108" w:type="dxa"/>
            <w:bottom w:w="0" w:type="dxa"/>
            <w:right w:w="108" w:type="dxa"/>
          </w:tblCellMar>
        </w:tblPrEx>
        <w:trPr>
          <w:trHeight w:val="419" w:hRule="atLeast"/>
        </w:trPr>
        <w:tc>
          <w:tcPr>
            <w:tcW w:w="1932" w:type="dxa"/>
            <w:vMerge w:val="continue"/>
            <w:tcBorders>
              <w:top w:val="nil"/>
              <w:left w:val="single" w:color="000000" w:sz="4" w:space="0"/>
              <w:bottom w:val="single" w:color="000000" w:sz="4" w:space="0"/>
              <w:right w:val="single" w:color="000000" w:sz="4" w:space="0"/>
              <w:tl2br w:val="nil"/>
              <w:tr2bl w:val="nil"/>
            </w:tcBorders>
          </w:tcPr>
          <w:p>
            <w:pPr>
              <w:pStyle w:val="10"/>
              <w:kinsoku w:val="0"/>
              <w:overflowPunct w:val="0"/>
              <w:spacing w:before="11"/>
              <w:rPr>
                <w:rFonts w:hint="default" w:ascii="Times New Roman" w:hAnsi="Times New Roman" w:eastAsia="Times New Roman"/>
                <w:sz w:val="2"/>
              </w:rPr>
            </w:pP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sz w:val="21"/>
              </w:rPr>
            </w:pPr>
            <w:r>
              <w:rPr>
                <w:sz w:val="21"/>
              </w:rPr>
              <w:t>资产总额(Z)</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sz w:val="21"/>
              </w:rPr>
            </w:pPr>
            <w:r>
              <w:rPr>
                <w:sz w:val="21"/>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2"/>
                <w:w w:val="121"/>
                <w:sz w:val="21"/>
              </w:rPr>
              <w:t>Z</w:t>
            </w:r>
            <w:r>
              <w:rPr>
                <w:w w:val="54"/>
                <w:sz w:val="21"/>
              </w:rPr>
              <w:t>≥</w:t>
            </w:r>
            <w:r>
              <w:rPr>
                <w:spacing w:val="2"/>
                <w:w w:val="99"/>
                <w:sz w:val="21"/>
              </w:rPr>
              <w:t>12</w:t>
            </w:r>
            <w:r>
              <w:rPr>
                <w:spacing w:val="-3"/>
                <w:w w:val="99"/>
                <w:sz w:val="21"/>
              </w:rPr>
              <w:t>0</w:t>
            </w:r>
            <w:r>
              <w:rPr>
                <w:spacing w:val="2"/>
                <w:w w:val="99"/>
                <w:sz w:val="21"/>
              </w:rPr>
              <w:t>00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8"/>
              <w:rPr>
                <w:rFonts w:hint="default"/>
                <w:w w:val="99"/>
                <w:sz w:val="21"/>
              </w:rPr>
            </w:pPr>
            <w:r>
              <w:rPr>
                <w:spacing w:val="2"/>
                <w:w w:val="99"/>
                <w:sz w:val="21"/>
              </w:rPr>
              <w:t>800</w:t>
            </w:r>
            <w:r>
              <w:rPr>
                <w:spacing w:val="-5"/>
                <w:w w:val="99"/>
                <w:sz w:val="21"/>
              </w:rPr>
              <w:t>0</w:t>
            </w:r>
            <w:r>
              <w:rPr>
                <w:w w:val="54"/>
                <w:sz w:val="21"/>
              </w:rPr>
              <w:t>≤</w:t>
            </w:r>
            <w:r>
              <w:rPr>
                <w:w w:val="121"/>
                <w:sz w:val="21"/>
              </w:rPr>
              <w:t>Z</w:t>
            </w:r>
            <w:r>
              <w:rPr>
                <w:spacing w:val="-1"/>
                <w:w w:val="112"/>
                <w:sz w:val="21"/>
              </w:rPr>
              <w:t>&lt;</w:t>
            </w:r>
            <w:r>
              <w:rPr>
                <w:spacing w:val="2"/>
                <w:w w:val="99"/>
                <w:sz w:val="21"/>
              </w:rPr>
              <w:t>1200</w:t>
            </w:r>
            <w:r>
              <w:rPr>
                <w:w w:val="99"/>
                <w:sz w:val="21"/>
              </w:rPr>
              <w:t>00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99"/>
                <w:sz w:val="21"/>
              </w:rPr>
            </w:pPr>
            <w:r>
              <w:rPr>
                <w:spacing w:val="2"/>
                <w:w w:val="99"/>
                <w:sz w:val="21"/>
              </w:rPr>
              <w:t>1</w:t>
            </w:r>
            <w:r>
              <w:rPr>
                <w:w w:val="99"/>
                <w:sz w:val="21"/>
              </w:rPr>
              <w:t>00</w:t>
            </w:r>
            <w:r>
              <w:rPr>
                <w:w w:val="54"/>
                <w:sz w:val="21"/>
              </w:rPr>
              <w:t>≤</w:t>
            </w:r>
            <w:r>
              <w:rPr>
                <w:spacing w:val="-3"/>
                <w:w w:val="121"/>
                <w:sz w:val="21"/>
              </w:rPr>
              <w:t>Z</w:t>
            </w:r>
            <w:r>
              <w:rPr>
                <w:spacing w:val="1"/>
                <w:w w:val="112"/>
                <w:sz w:val="21"/>
              </w:rPr>
              <w:t>&lt;</w:t>
            </w:r>
            <w:r>
              <w:rPr>
                <w:w w:val="99"/>
                <w:sz w:val="21"/>
              </w:rPr>
              <w:t>8</w:t>
            </w:r>
            <w:r>
              <w:rPr>
                <w:spacing w:val="4"/>
                <w:w w:val="99"/>
                <w:sz w:val="21"/>
              </w:rPr>
              <w:t>0</w:t>
            </w:r>
            <w:r>
              <w:rPr>
                <w:w w:val="99"/>
                <w:sz w:val="21"/>
              </w:rPr>
              <w:t>00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0"/>
              <w:ind w:left="87"/>
              <w:rPr>
                <w:rFonts w:hint="default"/>
                <w:w w:val="105"/>
                <w:sz w:val="21"/>
              </w:rPr>
            </w:pPr>
            <w:r>
              <w:rPr>
                <w:w w:val="105"/>
                <w:sz w:val="21"/>
              </w:rPr>
              <w:t>Z&lt;100</w:t>
            </w:r>
          </w:p>
        </w:tc>
      </w:tr>
      <w:tr>
        <w:tblPrEx>
          <w:tblCellMar>
            <w:top w:w="0" w:type="dxa"/>
            <w:left w:w="108" w:type="dxa"/>
            <w:bottom w:w="0" w:type="dxa"/>
            <w:right w:w="108" w:type="dxa"/>
          </w:tblCellMar>
        </w:tblPrEx>
        <w:trPr>
          <w:trHeight w:val="419" w:hRule="atLeast"/>
        </w:trPr>
        <w:tc>
          <w:tcPr>
            <w:tcW w:w="193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sz w:val="21"/>
              </w:rPr>
            </w:pPr>
            <w:r>
              <w:rPr>
                <w:sz w:val="21"/>
              </w:rPr>
              <w:t>其他未列明行业*</w:t>
            </w:r>
          </w:p>
        </w:tc>
        <w:tc>
          <w:tcPr>
            <w:tcW w:w="142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66"/>
                <w:sz w:val="21"/>
              </w:rPr>
            </w:pPr>
            <w:r>
              <w:rPr>
                <w:w w:val="99"/>
                <w:sz w:val="21"/>
              </w:rPr>
              <w:t>从业人员</w:t>
            </w:r>
            <w:r>
              <w:rPr>
                <w:spacing w:val="-1"/>
                <w:w w:val="66"/>
                <w:sz w:val="21"/>
              </w:rPr>
              <w:t>(</w:t>
            </w:r>
            <w:r>
              <w:rPr>
                <w:spacing w:val="1"/>
                <w:w w:val="143"/>
                <w:sz w:val="21"/>
              </w:rPr>
              <w:t>X</w:t>
            </w:r>
            <w:r>
              <w:rPr>
                <w:w w:val="66"/>
                <w:sz w:val="21"/>
              </w:rPr>
              <w:t>)</w:t>
            </w:r>
          </w:p>
        </w:tc>
        <w:tc>
          <w:tcPr>
            <w:tcW w:w="677"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16"/>
              <w:ind w:left="88"/>
              <w:rPr>
                <w:rFonts w:hint="default"/>
                <w:w w:val="99"/>
                <w:sz w:val="21"/>
              </w:rPr>
            </w:pPr>
            <w:r>
              <w:rPr>
                <w:w w:val="99"/>
                <w:sz w:val="21"/>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8"/>
              <w:rPr>
                <w:rFonts w:hint="default"/>
                <w:w w:val="99"/>
                <w:sz w:val="21"/>
              </w:rPr>
            </w:pPr>
            <w:r>
              <w:rPr>
                <w:spacing w:val="-1"/>
                <w:w w:val="143"/>
                <w:sz w:val="21"/>
              </w:rPr>
              <w:t>X</w:t>
            </w:r>
            <w:r>
              <w:rPr>
                <w:w w:val="54"/>
                <w:sz w:val="21"/>
              </w:rPr>
              <w:t>≥</w:t>
            </w:r>
            <w:r>
              <w:rPr>
                <w:spacing w:val="2"/>
                <w:w w:val="99"/>
                <w:sz w:val="21"/>
              </w:rPr>
              <w:t>30</w:t>
            </w:r>
            <w:r>
              <w:rPr>
                <w:w w:val="99"/>
                <w:sz w:val="21"/>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8"/>
              <w:rPr>
                <w:rFonts w:hint="default"/>
                <w:w w:val="99"/>
                <w:sz w:val="21"/>
              </w:rPr>
            </w:pPr>
            <w:r>
              <w:rPr>
                <w:spacing w:val="2"/>
                <w:w w:val="99"/>
                <w:sz w:val="21"/>
              </w:rPr>
              <w:t>10</w:t>
            </w:r>
            <w:r>
              <w:rPr>
                <w:spacing w:val="-5"/>
                <w:w w:val="99"/>
                <w:sz w:val="21"/>
              </w:rPr>
              <w:t>0</w:t>
            </w:r>
            <w:r>
              <w:rPr>
                <w:spacing w:val="2"/>
                <w:w w:val="54"/>
                <w:sz w:val="21"/>
              </w:rPr>
              <w:t>≤</w:t>
            </w:r>
            <w:r>
              <w:rPr>
                <w:spacing w:val="-1"/>
                <w:w w:val="143"/>
                <w:sz w:val="21"/>
              </w:rPr>
              <w:t>X</w:t>
            </w:r>
            <w:r>
              <w:rPr>
                <w:spacing w:val="-1"/>
                <w:w w:val="112"/>
                <w:sz w:val="21"/>
              </w:rPr>
              <w:t>&lt;</w:t>
            </w:r>
            <w:r>
              <w:rPr>
                <w:spacing w:val="2"/>
                <w:w w:val="99"/>
                <w:sz w:val="21"/>
              </w:rPr>
              <w:t>3</w:t>
            </w:r>
            <w:r>
              <w:rPr>
                <w:w w:val="99"/>
                <w:sz w:val="21"/>
              </w:rPr>
              <w:t>00</w:t>
            </w:r>
          </w:p>
        </w:tc>
        <w:tc>
          <w:tcPr>
            <w:tcW w:w="137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7"/>
              <w:rPr>
                <w:rFonts w:hint="default"/>
                <w:w w:val="99"/>
                <w:sz w:val="21"/>
              </w:rPr>
            </w:pPr>
            <w:r>
              <w:rPr>
                <w:spacing w:val="2"/>
                <w:w w:val="99"/>
                <w:sz w:val="21"/>
              </w:rPr>
              <w:t>1</w:t>
            </w:r>
            <w:r>
              <w:rPr>
                <w:spacing w:val="-3"/>
                <w:w w:val="99"/>
                <w:sz w:val="21"/>
              </w:rPr>
              <w:t>0</w:t>
            </w:r>
            <w:r>
              <w:rPr>
                <w:w w:val="54"/>
                <w:sz w:val="21"/>
              </w:rPr>
              <w:t>≤</w:t>
            </w:r>
            <w:r>
              <w:rPr>
                <w:spacing w:val="-1"/>
                <w:w w:val="143"/>
                <w:sz w:val="21"/>
              </w:rPr>
              <w:t>X</w:t>
            </w:r>
            <w:r>
              <w:rPr>
                <w:spacing w:val="1"/>
                <w:w w:val="112"/>
                <w:sz w:val="21"/>
              </w:rPr>
              <w:t>&lt;</w:t>
            </w:r>
            <w:r>
              <w:rPr>
                <w:w w:val="99"/>
                <w:sz w:val="21"/>
              </w:rPr>
              <w:t>1</w:t>
            </w:r>
            <w:r>
              <w:rPr>
                <w:spacing w:val="2"/>
                <w:w w:val="99"/>
                <w:sz w:val="21"/>
              </w:rPr>
              <w:t>0</w:t>
            </w:r>
            <w:r>
              <w:rPr>
                <w:w w:val="99"/>
                <w:sz w:val="21"/>
              </w:rPr>
              <w:t>0</w:t>
            </w:r>
          </w:p>
        </w:tc>
        <w:tc>
          <w:tcPr>
            <w:tcW w:w="95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3" w:line="267" w:lineRule="exact"/>
              <w:ind w:left="87"/>
              <w:rPr>
                <w:rFonts w:hint="default"/>
                <w:w w:val="115"/>
                <w:sz w:val="21"/>
              </w:rPr>
            </w:pPr>
            <w:r>
              <w:rPr>
                <w:w w:val="115"/>
                <w:sz w:val="21"/>
              </w:rPr>
              <w:t>X&lt;10</w:t>
            </w:r>
          </w:p>
        </w:tc>
      </w:tr>
    </w:tbl>
    <w:p>
      <w:pPr>
        <w:rPr>
          <w:rFonts w:hint="default" w:ascii="微软雅黑" w:hAnsi="微软雅黑" w:eastAsia="微软雅黑"/>
          <w:b/>
          <w:sz w:val="29"/>
        </w:rPr>
        <w:sectPr>
          <w:footerReference r:id="rId15" w:type="default"/>
          <w:pgSz w:w="11910" w:h="16840"/>
          <w:pgMar w:top="1100" w:right="880" w:bottom="1300" w:left="980" w:header="877" w:footer="1109" w:gutter="0"/>
          <w:cols w:space="720" w:num="1"/>
        </w:sectPr>
      </w:pPr>
    </w:p>
    <w:p>
      <w:pPr>
        <w:rPr>
          <w:rFonts w:hint="default"/>
          <w:sz w:val="8"/>
        </w:rPr>
      </w:pPr>
    </w:p>
    <w:p>
      <w:pPr>
        <w:rPr>
          <w:rFonts w:hint="default"/>
          <w:sz w:val="8"/>
        </w:rPr>
      </w:pPr>
    </w:p>
    <w:p>
      <w:pPr>
        <w:rPr>
          <w:rFonts w:hint="default"/>
          <w:sz w:val="8"/>
        </w:rPr>
      </w:pPr>
    </w:p>
    <w:p>
      <w:pPr>
        <w:rPr>
          <w:rFonts w:hint="default"/>
          <w:sz w:val="8"/>
        </w:rPr>
      </w:pPr>
    </w:p>
    <w:p>
      <w:pPr>
        <w:pStyle w:val="10"/>
        <w:kinsoku w:val="0"/>
        <w:overflowPunct w:val="0"/>
        <w:spacing w:before="135"/>
        <w:ind w:left="70"/>
        <w:jc w:val="center"/>
        <w:rPr>
          <w:rFonts w:hint="default" w:ascii="微软雅黑" w:hAnsi="微软雅黑" w:eastAsia="微软雅黑"/>
          <w:b/>
          <w:sz w:val="28"/>
        </w:rPr>
      </w:pPr>
      <w:r>
        <w:rPr>
          <w:rFonts w:ascii="微软雅黑" w:hAnsi="微软雅黑" w:eastAsia="微软雅黑"/>
          <w:b/>
          <w:sz w:val="28"/>
        </w:rPr>
        <w:t>附件十四 监狱企业证明文件（如适用）</w:t>
      </w:r>
    </w:p>
    <w:p>
      <w:pPr>
        <w:pStyle w:val="10"/>
        <w:kinsoku w:val="0"/>
        <w:overflowPunct w:val="0"/>
        <w:rPr>
          <w:rFonts w:hint="default" w:ascii="微软雅黑" w:hAnsi="微软雅黑" w:eastAsia="微软雅黑"/>
          <w:b/>
          <w:sz w:val="34"/>
        </w:rPr>
      </w:pPr>
    </w:p>
    <w:p>
      <w:pPr>
        <w:pStyle w:val="10"/>
        <w:kinsoku w:val="0"/>
        <w:overflowPunct w:val="0"/>
        <w:spacing w:before="15"/>
        <w:rPr>
          <w:rFonts w:hint="default" w:ascii="微软雅黑" w:hAnsi="微软雅黑" w:eastAsia="微软雅黑"/>
          <w:b/>
          <w:sz w:val="17"/>
        </w:rPr>
      </w:pPr>
    </w:p>
    <w:p>
      <w:pPr>
        <w:pStyle w:val="10"/>
        <w:kinsoku w:val="0"/>
        <w:overflowPunct w:val="0"/>
        <w:ind w:left="70"/>
        <w:jc w:val="center"/>
        <w:rPr>
          <w:rFonts w:hint="default"/>
        </w:rPr>
      </w:pPr>
      <w:r>
        <w:t>供应商如是监狱企业，提供相关证明文件。</w:t>
      </w:r>
    </w:p>
    <w:p>
      <w:pPr>
        <w:pStyle w:val="10"/>
        <w:kinsoku w:val="0"/>
        <w:overflowPunct w:val="0"/>
        <w:rPr>
          <w:rFonts w:hint="default"/>
          <w:sz w:val="20"/>
        </w:rPr>
      </w:pPr>
    </w:p>
    <w:p>
      <w:pPr>
        <w:pStyle w:val="10"/>
        <w:kinsoku w:val="0"/>
        <w:overflowPunct w:val="0"/>
        <w:rPr>
          <w:rFonts w:hint="default"/>
          <w:sz w:val="20"/>
        </w:rPr>
      </w:pPr>
    </w:p>
    <w:p>
      <w:pPr>
        <w:pStyle w:val="10"/>
        <w:kinsoku w:val="0"/>
        <w:overflowPunct w:val="0"/>
        <w:rPr>
          <w:rFonts w:hint="default"/>
          <w:sz w:val="20"/>
        </w:rPr>
      </w:pPr>
    </w:p>
    <w:p>
      <w:pPr>
        <w:pStyle w:val="10"/>
        <w:kinsoku w:val="0"/>
        <w:overflowPunct w:val="0"/>
        <w:rPr>
          <w:rFonts w:hint="default"/>
          <w:sz w:val="20"/>
        </w:rPr>
      </w:pPr>
    </w:p>
    <w:p>
      <w:pPr>
        <w:pStyle w:val="10"/>
        <w:kinsoku w:val="0"/>
        <w:overflowPunct w:val="0"/>
        <w:rPr>
          <w:rFonts w:hint="default"/>
          <w:sz w:val="20"/>
        </w:rPr>
      </w:pPr>
    </w:p>
    <w:p>
      <w:pPr>
        <w:pStyle w:val="10"/>
        <w:kinsoku w:val="0"/>
        <w:overflowPunct w:val="0"/>
        <w:rPr>
          <w:rFonts w:hint="default"/>
          <w:sz w:val="20"/>
        </w:rPr>
      </w:pPr>
    </w:p>
    <w:p>
      <w:pPr>
        <w:pStyle w:val="10"/>
        <w:kinsoku w:val="0"/>
        <w:overflowPunct w:val="0"/>
        <w:spacing w:before="7"/>
        <w:rPr>
          <w:rFonts w:hint="default"/>
          <w:sz w:val="22"/>
        </w:rPr>
      </w:pPr>
    </w:p>
    <w:p>
      <w:pPr>
        <w:pStyle w:val="10"/>
        <w:kinsoku w:val="0"/>
        <w:overflowPunct w:val="0"/>
        <w:spacing w:before="58" w:line="528" w:lineRule="auto"/>
        <w:ind w:left="608" w:right="7337"/>
        <w:rPr>
          <w:rFonts w:hint="default"/>
        </w:rPr>
      </w:pPr>
      <w:r>
        <w:t>供应商名称[盖章]：</w:t>
      </w:r>
    </w:p>
    <w:p>
      <w:pPr>
        <w:pStyle w:val="10"/>
        <w:kinsoku w:val="0"/>
        <w:overflowPunct w:val="0"/>
        <w:spacing w:before="58" w:line="528" w:lineRule="auto"/>
        <w:ind w:left="608" w:right="7337"/>
        <w:rPr>
          <w:rFonts w:hint="default"/>
        </w:rPr>
      </w:pPr>
      <w:r>
        <w:rPr>
          <w:spacing w:val="-2"/>
        </w:rPr>
        <w:t xml:space="preserve">供应商授权代表签字： </w:t>
      </w:r>
      <w:r>
        <w:t>日期：</w:t>
      </w:r>
    </w:p>
    <w:p>
      <w:pPr>
        <w:pStyle w:val="10"/>
        <w:kinsoku w:val="0"/>
        <w:overflowPunct w:val="0"/>
        <w:spacing w:before="58" w:line="528" w:lineRule="auto"/>
        <w:ind w:left="608" w:right="7337"/>
        <w:rPr>
          <w:rFonts w:hint="default"/>
        </w:rPr>
        <w:sectPr>
          <w:pgSz w:w="11910" w:h="16840"/>
          <w:pgMar w:top="1100" w:right="880" w:bottom="1300" w:left="980" w:header="877" w:footer="1109" w:gutter="0"/>
          <w:cols w:space="720" w:num="1"/>
        </w:sectPr>
      </w:pPr>
    </w:p>
    <w:p>
      <w:pPr>
        <w:pStyle w:val="10"/>
        <w:kinsoku w:val="0"/>
        <w:overflowPunct w:val="0"/>
        <w:rPr>
          <w:rFonts w:hint="default"/>
          <w:sz w:val="20"/>
        </w:rPr>
      </w:pPr>
    </w:p>
    <w:p>
      <w:pPr>
        <w:pStyle w:val="5"/>
        <w:kinsoku w:val="0"/>
        <w:overflowPunct w:val="0"/>
        <w:spacing w:before="108" w:line="240" w:lineRule="auto"/>
        <w:ind w:left="0" w:right="2103"/>
        <w:jc w:val="right"/>
        <w:rPr>
          <w:rFonts w:hint="default"/>
        </w:rPr>
      </w:pPr>
      <w:r>
        <w:t>附件十五 残疾人福利性单位声明函（如适用）</w:t>
      </w:r>
    </w:p>
    <w:p>
      <w:pPr>
        <w:pStyle w:val="10"/>
        <w:kinsoku w:val="0"/>
        <w:overflowPunct w:val="0"/>
        <w:spacing w:before="8"/>
        <w:rPr>
          <w:rFonts w:hint="default" w:ascii="微软雅黑" w:hAnsi="微软雅黑" w:eastAsia="微软雅黑"/>
          <w:b/>
          <w:sz w:val="49"/>
        </w:rPr>
      </w:pPr>
    </w:p>
    <w:p>
      <w:pPr>
        <w:pStyle w:val="10"/>
        <w:tabs>
          <w:tab w:val="left" w:leader="underscore" w:pos="3938"/>
        </w:tabs>
        <w:kinsoku w:val="0"/>
        <w:overflowPunct w:val="0"/>
        <w:spacing w:line="523" w:lineRule="auto"/>
        <w:ind w:left="608" w:right="550" w:firstLine="444"/>
        <w:jc w:val="both"/>
        <w:rPr>
          <w:rFonts w:hint="default"/>
        </w:rPr>
      </w:pPr>
      <w:r>
        <w:rPr>
          <w:spacing w:val="14"/>
        </w:rPr>
        <w:t>本</w:t>
      </w:r>
      <w:r>
        <w:rPr>
          <w:spacing w:val="12"/>
        </w:rPr>
        <w:t>单位郑</w:t>
      </w:r>
      <w:r>
        <w:rPr>
          <w:spacing w:val="14"/>
        </w:rPr>
        <w:t>重</w:t>
      </w:r>
      <w:r>
        <w:rPr>
          <w:spacing w:val="12"/>
        </w:rPr>
        <w:t>声明</w:t>
      </w:r>
      <w:r>
        <w:rPr>
          <w:spacing w:val="14"/>
        </w:rPr>
        <w:t>，</w:t>
      </w:r>
      <w:r>
        <w:rPr>
          <w:spacing w:val="12"/>
        </w:rPr>
        <w:t>根据《</w:t>
      </w:r>
      <w:r>
        <w:rPr>
          <w:spacing w:val="14"/>
        </w:rPr>
        <w:t>财</w:t>
      </w:r>
      <w:r>
        <w:rPr>
          <w:spacing w:val="12"/>
        </w:rPr>
        <w:t>政</w:t>
      </w:r>
      <w:r>
        <w:t>部</w:t>
      </w:r>
      <w:r>
        <w:rPr>
          <w:spacing w:val="9"/>
        </w:rPr>
        <w:t xml:space="preserve"> </w:t>
      </w:r>
      <w:r>
        <w:rPr>
          <w:spacing w:val="12"/>
        </w:rPr>
        <w:t>民政</w:t>
      </w:r>
      <w:r>
        <w:t>部</w:t>
      </w:r>
      <w:r>
        <w:rPr>
          <w:spacing w:val="7"/>
        </w:rPr>
        <w:t xml:space="preserve"> </w:t>
      </w:r>
      <w:r>
        <w:rPr>
          <w:spacing w:val="14"/>
        </w:rPr>
        <w:t>中</w:t>
      </w:r>
      <w:r>
        <w:rPr>
          <w:spacing w:val="10"/>
        </w:rPr>
        <w:t>国</w:t>
      </w:r>
      <w:r>
        <w:rPr>
          <w:spacing w:val="14"/>
        </w:rPr>
        <w:t>残</w:t>
      </w:r>
      <w:r>
        <w:rPr>
          <w:spacing w:val="12"/>
        </w:rPr>
        <w:t>疾人</w:t>
      </w:r>
      <w:r>
        <w:rPr>
          <w:spacing w:val="14"/>
        </w:rPr>
        <w:t>联</w:t>
      </w:r>
      <w:r>
        <w:rPr>
          <w:spacing w:val="12"/>
        </w:rPr>
        <w:t>合</w:t>
      </w:r>
      <w:r>
        <w:rPr>
          <w:spacing w:val="14"/>
        </w:rPr>
        <w:t>会</w:t>
      </w:r>
      <w:r>
        <w:rPr>
          <w:spacing w:val="10"/>
        </w:rPr>
        <w:t>关</w:t>
      </w:r>
      <w:r>
        <w:rPr>
          <w:spacing w:val="14"/>
        </w:rPr>
        <w:t>于</w:t>
      </w:r>
      <w:r>
        <w:rPr>
          <w:spacing w:val="12"/>
        </w:rPr>
        <w:t>促</w:t>
      </w:r>
      <w:r>
        <w:rPr>
          <w:spacing w:val="14"/>
        </w:rPr>
        <w:t>进残</w:t>
      </w:r>
      <w:r>
        <w:rPr>
          <w:spacing w:val="10"/>
        </w:rPr>
        <w:t>疾</w:t>
      </w:r>
      <w:r>
        <w:rPr>
          <w:spacing w:val="14"/>
        </w:rPr>
        <w:t>人</w:t>
      </w:r>
      <w:r>
        <w:rPr>
          <w:spacing w:val="12"/>
        </w:rPr>
        <w:t>就业</w:t>
      </w:r>
      <w:r>
        <w:rPr>
          <w:spacing w:val="14"/>
        </w:rPr>
        <w:t>政</w:t>
      </w:r>
      <w:r>
        <w:rPr>
          <w:spacing w:val="12"/>
        </w:rPr>
        <w:t>府</w:t>
      </w:r>
      <w:r>
        <w:t>采</w:t>
      </w:r>
      <w:r>
        <w:rPr>
          <w:spacing w:val="14"/>
        </w:rPr>
        <w:t>购政</w:t>
      </w:r>
      <w:r>
        <w:rPr>
          <w:spacing w:val="12"/>
        </w:rPr>
        <w:t>策</w:t>
      </w:r>
      <w:r>
        <w:rPr>
          <w:spacing w:val="14"/>
        </w:rPr>
        <w:t>的通知》</w:t>
      </w:r>
      <w:r>
        <w:rPr>
          <w:spacing w:val="10"/>
        </w:rPr>
        <w:t>（</w:t>
      </w:r>
      <w:r>
        <w:rPr>
          <w:spacing w:val="14"/>
        </w:rPr>
        <w:t>财库</w:t>
      </w:r>
      <w:r>
        <w:t>〔2017〕</w:t>
      </w:r>
      <w:r>
        <w:rPr>
          <w:spacing w:val="-19"/>
        </w:rPr>
        <w:t xml:space="preserve"> </w:t>
      </w:r>
      <w:r>
        <w:t>141</w:t>
      </w:r>
      <w:r>
        <w:rPr>
          <w:spacing w:val="-60"/>
        </w:rPr>
        <w:t xml:space="preserve"> </w:t>
      </w:r>
      <w:r>
        <w:rPr>
          <w:spacing w:val="14"/>
        </w:rPr>
        <w:t>号）的规</w:t>
      </w:r>
      <w:r>
        <w:rPr>
          <w:spacing w:val="12"/>
        </w:rPr>
        <w:t>定</w:t>
      </w:r>
      <w:r>
        <w:rPr>
          <w:spacing w:val="14"/>
        </w:rPr>
        <w:t>，</w:t>
      </w:r>
      <w:r>
        <w:rPr>
          <w:spacing w:val="12"/>
        </w:rPr>
        <w:t>本单位</w:t>
      </w:r>
      <w:r>
        <w:rPr>
          <w:spacing w:val="14"/>
        </w:rPr>
        <w:t>为符合</w:t>
      </w:r>
      <w:r>
        <w:rPr>
          <w:spacing w:val="12"/>
        </w:rPr>
        <w:t>条</w:t>
      </w:r>
      <w:r>
        <w:rPr>
          <w:spacing w:val="14"/>
        </w:rPr>
        <w:t>件的残疾</w:t>
      </w:r>
      <w:r>
        <w:rPr>
          <w:spacing w:val="12"/>
        </w:rPr>
        <w:t>人</w:t>
      </w:r>
      <w:r>
        <w:rPr>
          <w:spacing w:val="14"/>
        </w:rPr>
        <w:t>福利</w:t>
      </w:r>
      <w:r>
        <w:rPr>
          <w:spacing w:val="10"/>
        </w:rPr>
        <w:t>性</w:t>
      </w:r>
      <w:r>
        <w:rPr>
          <w:spacing w:val="14"/>
        </w:rPr>
        <w:t>单位</w:t>
      </w:r>
      <w:r>
        <w:t xml:space="preserve">， </w:t>
      </w:r>
      <w:r>
        <w:rPr>
          <w:spacing w:val="12"/>
        </w:rPr>
        <w:t>且</w:t>
      </w:r>
      <w:r>
        <w:rPr>
          <w:spacing w:val="14"/>
        </w:rPr>
        <w:t>本</w:t>
      </w:r>
      <w:r>
        <w:rPr>
          <w:spacing w:val="10"/>
        </w:rPr>
        <w:t>单</w:t>
      </w:r>
      <w:r>
        <w:rPr>
          <w:spacing w:val="14"/>
        </w:rPr>
        <w:t>位</w:t>
      </w:r>
      <w:r>
        <w:rPr>
          <w:spacing w:val="10"/>
        </w:rPr>
        <w:t>参</w:t>
      </w:r>
      <w:r>
        <w:rPr>
          <w:spacing w:val="16"/>
        </w:rPr>
        <w:t>加</w:t>
      </w:r>
      <w:r>
        <w:rPr>
          <w:spacing w:val="5"/>
        </w:rPr>
        <w:t>______</w:t>
      </w:r>
      <w:r>
        <w:rPr>
          <w:spacing w:val="12"/>
        </w:rPr>
        <w:t>单</w:t>
      </w:r>
      <w:r>
        <w:rPr>
          <w:spacing w:val="14"/>
        </w:rPr>
        <w:t>位</w:t>
      </w:r>
      <w:r>
        <w:t>的</w:t>
      </w:r>
      <w:r>
        <w:tab/>
      </w:r>
      <w:r>
        <w:rPr>
          <w:spacing w:val="10"/>
        </w:rPr>
        <w:t>项</w:t>
      </w:r>
      <w:r>
        <w:rPr>
          <w:spacing w:val="14"/>
        </w:rPr>
        <w:t>目</w:t>
      </w:r>
      <w:r>
        <w:rPr>
          <w:spacing w:val="12"/>
        </w:rPr>
        <w:t>采</w:t>
      </w:r>
      <w:r>
        <w:rPr>
          <w:spacing w:val="14"/>
        </w:rPr>
        <w:t>购</w:t>
      </w:r>
      <w:r>
        <w:rPr>
          <w:spacing w:val="10"/>
        </w:rPr>
        <w:t>活</w:t>
      </w:r>
      <w:r>
        <w:rPr>
          <w:spacing w:val="14"/>
        </w:rPr>
        <w:t>动</w:t>
      </w:r>
      <w:r>
        <w:rPr>
          <w:spacing w:val="12"/>
        </w:rPr>
        <w:t>所</w:t>
      </w:r>
      <w:r>
        <w:rPr>
          <w:spacing w:val="14"/>
        </w:rPr>
        <w:t>提</w:t>
      </w:r>
      <w:r>
        <w:rPr>
          <w:spacing w:val="10"/>
        </w:rPr>
        <w:t>供</w:t>
      </w:r>
      <w:r>
        <w:rPr>
          <w:spacing w:val="14"/>
        </w:rPr>
        <w:t>的</w:t>
      </w:r>
      <w:r>
        <w:rPr>
          <w:spacing w:val="12"/>
        </w:rPr>
        <w:t>服</w:t>
      </w:r>
      <w:r>
        <w:rPr>
          <w:spacing w:val="14"/>
        </w:rPr>
        <w:t>务</w:t>
      </w:r>
      <w:r>
        <w:rPr>
          <w:spacing w:val="10"/>
        </w:rPr>
        <w:t>均</w:t>
      </w:r>
      <w:r>
        <w:rPr>
          <w:spacing w:val="14"/>
        </w:rPr>
        <w:t>由</w:t>
      </w:r>
      <w:r>
        <w:rPr>
          <w:spacing w:val="12"/>
        </w:rPr>
        <w:t>本单位</w:t>
      </w:r>
      <w:r>
        <w:rPr>
          <w:spacing w:val="14"/>
        </w:rPr>
        <w:t>承</w:t>
      </w:r>
      <w:r>
        <w:rPr>
          <w:spacing w:val="12"/>
        </w:rPr>
        <w:t>担</w:t>
      </w:r>
      <w:r>
        <w:t>。</w:t>
      </w:r>
    </w:p>
    <w:p>
      <w:pPr>
        <w:pStyle w:val="10"/>
        <w:kinsoku w:val="0"/>
        <w:overflowPunct w:val="0"/>
        <w:spacing w:before="4"/>
        <w:ind w:left="1052"/>
        <w:rPr>
          <w:rFonts w:hint="default"/>
        </w:rPr>
      </w:pPr>
      <w:r>
        <w:t>本单位对上述声明的真实性负责。如有虚假，将依法承担相应责任。</w:t>
      </w:r>
    </w:p>
    <w:p>
      <w:pPr>
        <w:pStyle w:val="10"/>
        <w:kinsoku w:val="0"/>
        <w:overflowPunct w:val="0"/>
        <w:spacing w:before="12"/>
        <w:rPr>
          <w:rFonts w:hint="default"/>
          <w:sz w:val="24"/>
        </w:rPr>
      </w:pPr>
    </w:p>
    <w:p>
      <w:pPr>
        <w:pStyle w:val="10"/>
        <w:tabs>
          <w:tab w:val="left" w:leader="underscore" w:pos="3938"/>
        </w:tabs>
        <w:kinsoku w:val="0"/>
        <w:overflowPunct w:val="0"/>
        <w:spacing w:line="523" w:lineRule="auto"/>
        <w:ind w:left="608" w:right="550" w:firstLine="5238" w:firstLineChars="2201"/>
        <w:jc w:val="both"/>
        <w:rPr>
          <w:rFonts w:hint="default"/>
          <w:sz w:val="24"/>
        </w:rPr>
      </w:pPr>
      <w:r>
        <w:rPr>
          <w:spacing w:val="14"/>
        </w:rPr>
        <w:t>单位名称（盖章）：</w:t>
      </w:r>
    </w:p>
    <w:p>
      <w:pPr>
        <w:pStyle w:val="10"/>
        <w:tabs>
          <w:tab w:val="left" w:pos="455"/>
        </w:tabs>
        <w:kinsoku w:val="0"/>
        <w:overflowPunct w:val="0"/>
        <w:ind w:right="2110"/>
        <w:jc w:val="right"/>
        <w:rPr>
          <w:rFonts w:hint="default"/>
          <w:w w:val="95"/>
        </w:rPr>
      </w:pPr>
      <w:r>
        <w:t>日</w:t>
      </w:r>
      <w:r>
        <w:tab/>
      </w:r>
      <w:r>
        <w:rPr>
          <w:spacing w:val="14"/>
        </w:rPr>
        <w:t>期：</w:t>
      </w:r>
    </w:p>
    <w:p>
      <w:pPr>
        <w:pStyle w:val="10"/>
        <w:kinsoku w:val="0"/>
        <w:overflowPunct w:val="0"/>
        <w:rPr>
          <w:rFonts w:hint="default"/>
          <w:sz w:val="24"/>
        </w:rPr>
      </w:pPr>
    </w:p>
    <w:p>
      <w:pPr>
        <w:pStyle w:val="10"/>
        <w:kinsoku w:val="0"/>
        <w:overflowPunct w:val="0"/>
        <w:rPr>
          <w:rFonts w:hint="default"/>
          <w:sz w:val="24"/>
        </w:rPr>
      </w:pPr>
    </w:p>
    <w:p>
      <w:pPr>
        <w:pStyle w:val="10"/>
        <w:kinsoku w:val="0"/>
        <w:overflowPunct w:val="0"/>
        <w:rPr>
          <w:rFonts w:hint="default"/>
          <w:sz w:val="24"/>
        </w:rPr>
      </w:pPr>
    </w:p>
    <w:p>
      <w:pPr>
        <w:pStyle w:val="10"/>
        <w:kinsoku w:val="0"/>
        <w:overflowPunct w:val="0"/>
        <w:spacing w:before="8"/>
        <w:rPr>
          <w:rFonts w:hint="default"/>
          <w:sz w:val="24"/>
        </w:rPr>
      </w:pPr>
    </w:p>
    <w:p>
      <w:pPr>
        <w:pStyle w:val="10"/>
        <w:kinsoku w:val="0"/>
        <w:overflowPunct w:val="0"/>
        <w:ind w:left="608"/>
        <w:rPr>
          <w:rFonts w:hint="default"/>
          <w:sz w:val="20"/>
        </w:rPr>
      </w:pPr>
      <w:r>
        <w:rPr>
          <w:sz w:val="20"/>
        </w:rPr>
        <w:t>备注：享受政府采购支持政策的残疾人福利性单位应当同时满足以下条件：</w:t>
      </w:r>
    </w:p>
    <w:p>
      <w:pPr>
        <w:pStyle w:val="16"/>
        <w:numPr>
          <w:ilvl w:val="0"/>
          <w:numId w:val="4"/>
        </w:numPr>
        <w:tabs>
          <w:tab w:val="left" w:pos="1508"/>
        </w:tabs>
        <w:kinsoku w:val="0"/>
        <w:overflowPunct w:val="0"/>
        <w:spacing w:before="68" w:line="302" w:lineRule="auto"/>
        <w:ind w:left="608" w:right="538" w:firstLine="398"/>
        <w:jc w:val="both"/>
        <w:rPr>
          <w:rFonts w:hint="default"/>
          <w:sz w:val="20"/>
        </w:rPr>
      </w:pPr>
      <w:r>
        <w:rPr>
          <w:spacing w:val="-3"/>
          <w:sz w:val="20"/>
        </w:rPr>
        <w:t>安置的残疾人占本单位在职职工人数的比例不低于</w:t>
      </w:r>
      <w:r>
        <w:rPr>
          <w:spacing w:val="-6"/>
          <w:sz w:val="20"/>
        </w:rPr>
        <w:t>25%（</w:t>
      </w:r>
      <w:r>
        <w:rPr>
          <w:spacing w:val="-27"/>
          <w:sz w:val="20"/>
        </w:rPr>
        <w:t xml:space="preserve">含 </w:t>
      </w:r>
      <w:r>
        <w:rPr>
          <w:spacing w:val="-10"/>
          <w:sz w:val="20"/>
        </w:rPr>
        <w:t>25%），</w:t>
      </w:r>
      <w:r>
        <w:rPr>
          <w:sz w:val="20"/>
        </w:rPr>
        <w:t>并且安置的残疾人人数</w:t>
      </w:r>
      <w:r>
        <w:rPr>
          <w:spacing w:val="-17"/>
          <w:sz w:val="20"/>
        </w:rPr>
        <w:t xml:space="preserve">不少于 </w:t>
      </w:r>
      <w:r>
        <w:rPr>
          <w:sz w:val="20"/>
        </w:rPr>
        <w:t>10</w:t>
      </w:r>
      <w:r>
        <w:rPr>
          <w:spacing w:val="-26"/>
          <w:sz w:val="20"/>
        </w:rPr>
        <w:t xml:space="preserve"> 人</w:t>
      </w:r>
      <w:r>
        <w:rPr>
          <w:sz w:val="20"/>
        </w:rPr>
        <w:t>（</w:t>
      </w:r>
      <w:r>
        <w:rPr>
          <w:spacing w:val="-25"/>
          <w:sz w:val="20"/>
        </w:rPr>
        <w:t xml:space="preserve">含 </w:t>
      </w:r>
      <w:r>
        <w:rPr>
          <w:sz w:val="20"/>
        </w:rPr>
        <w:t>10</w:t>
      </w:r>
      <w:r>
        <w:rPr>
          <w:spacing w:val="-27"/>
          <w:sz w:val="20"/>
        </w:rPr>
        <w:t xml:space="preserve"> 人</w:t>
      </w:r>
      <w:r>
        <w:rPr>
          <w:sz w:val="20"/>
        </w:rPr>
        <w:t>）；</w:t>
      </w:r>
    </w:p>
    <w:p>
      <w:pPr>
        <w:pStyle w:val="16"/>
        <w:numPr>
          <w:ilvl w:val="0"/>
          <w:numId w:val="4"/>
        </w:numPr>
        <w:tabs>
          <w:tab w:val="left" w:pos="1508"/>
        </w:tabs>
        <w:kinsoku w:val="0"/>
        <w:overflowPunct w:val="0"/>
        <w:spacing w:before="3"/>
        <w:ind w:left="1507" w:hanging="501"/>
        <w:rPr>
          <w:rFonts w:hint="default"/>
          <w:spacing w:val="-6"/>
          <w:sz w:val="20"/>
        </w:rPr>
      </w:pPr>
      <w:r>
        <w:rPr>
          <w:sz w:val="20"/>
        </w:rPr>
        <w:t>依</w:t>
      </w:r>
      <w:r>
        <w:rPr>
          <w:spacing w:val="-6"/>
          <w:sz w:val="20"/>
        </w:rPr>
        <w:t>法与安置的每位残疾人签订了一年以上（含一年）的劳动合同或服务协议；</w:t>
      </w:r>
    </w:p>
    <w:p>
      <w:pPr>
        <w:pStyle w:val="16"/>
        <w:numPr>
          <w:ilvl w:val="0"/>
          <w:numId w:val="4"/>
        </w:numPr>
        <w:tabs>
          <w:tab w:val="left" w:pos="1508"/>
        </w:tabs>
        <w:kinsoku w:val="0"/>
        <w:overflowPunct w:val="0"/>
        <w:spacing w:before="68" w:line="302" w:lineRule="auto"/>
        <w:ind w:left="608" w:right="538" w:firstLine="398"/>
        <w:jc w:val="both"/>
        <w:rPr>
          <w:rFonts w:hint="default"/>
          <w:spacing w:val="-6"/>
          <w:sz w:val="20"/>
        </w:rPr>
      </w:pPr>
      <w:r>
        <w:rPr>
          <w:spacing w:val="-6"/>
          <w:sz w:val="20"/>
        </w:rPr>
        <w:t>为安置的每位残疾人按月足额缴纳了基本养老保险、基本医疗保险、失业保险、工伤保险和生育保险等社会保险费；</w:t>
      </w:r>
    </w:p>
    <w:p>
      <w:pPr>
        <w:pStyle w:val="16"/>
        <w:numPr>
          <w:ilvl w:val="0"/>
          <w:numId w:val="4"/>
        </w:numPr>
        <w:tabs>
          <w:tab w:val="left" w:pos="1508"/>
        </w:tabs>
        <w:kinsoku w:val="0"/>
        <w:overflowPunct w:val="0"/>
        <w:spacing w:before="1" w:line="302" w:lineRule="auto"/>
        <w:ind w:left="608" w:right="538" w:firstLine="398"/>
        <w:jc w:val="both"/>
        <w:rPr>
          <w:rFonts w:hint="default"/>
          <w:spacing w:val="-6"/>
          <w:sz w:val="20"/>
        </w:rPr>
      </w:pPr>
      <w:r>
        <w:rPr>
          <w:spacing w:val="-6"/>
          <w:sz w:val="20"/>
        </w:rPr>
        <w:t>通过银行等金融机构向安置的每位残疾人，按月支付了不低于单位所在区县适用的经省级人民政府批准的月最低工资标准的工资；</w:t>
      </w:r>
    </w:p>
    <w:p>
      <w:pPr>
        <w:pStyle w:val="16"/>
        <w:numPr>
          <w:ilvl w:val="0"/>
          <w:numId w:val="4"/>
        </w:numPr>
        <w:tabs>
          <w:tab w:val="left" w:pos="1508"/>
        </w:tabs>
        <w:kinsoku w:val="0"/>
        <w:overflowPunct w:val="0"/>
        <w:spacing w:before="3" w:line="302" w:lineRule="auto"/>
        <w:ind w:left="608" w:right="538" w:firstLine="398"/>
        <w:jc w:val="both"/>
        <w:rPr>
          <w:rFonts w:hint="default"/>
          <w:spacing w:val="-6"/>
          <w:sz w:val="20"/>
        </w:rPr>
      </w:pPr>
      <w:r>
        <w:rPr>
          <w:spacing w:val="-6"/>
          <w:sz w:val="20"/>
        </w:rPr>
        <w:t>提供本单位制造的货物、承担的工程或者服务（以下简称产品），或者提供其他残疾人福利性单位制造的货物（不包括使用非残疾人福利性单位注册商标的货物）。</w:t>
      </w:r>
    </w:p>
    <w:p>
      <w:pPr>
        <w:pStyle w:val="10"/>
        <w:kinsoku w:val="0"/>
        <w:overflowPunct w:val="0"/>
        <w:spacing w:before="4" w:line="302" w:lineRule="auto"/>
        <w:ind w:left="608" w:right="536" w:firstLine="398"/>
        <w:jc w:val="both"/>
        <w:rPr>
          <w:rFonts w:hint="default"/>
          <w:sz w:val="20"/>
        </w:rPr>
      </w:pPr>
      <w:r>
        <w:rPr>
          <w:spacing w:val="-6"/>
          <w:sz w:val="20"/>
        </w:rPr>
        <w:t>前款所称残疾人是指法定劳动年龄内，持有《中华人民共和国残疾人证》或者《中华人民共和国残疾军人</w:t>
      </w:r>
      <w:r>
        <w:rPr>
          <w:spacing w:val="-3"/>
          <w:sz w:val="20"/>
        </w:rPr>
        <w:t>证</w:t>
      </w:r>
      <w:r>
        <w:rPr>
          <w:sz w:val="20"/>
        </w:rPr>
        <w:t>（1</w:t>
      </w:r>
      <w:r>
        <w:rPr>
          <w:spacing w:val="-38"/>
          <w:sz w:val="20"/>
        </w:rPr>
        <w:t xml:space="preserve"> 至  </w:t>
      </w:r>
      <w:r>
        <w:rPr>
          <w:sz w:val="20"/>
        </w:rPr>
        <w:t>8</w:t>
      </w:r>
      <w:r>
        <w:rPr>
          <w:spacing w:val="-28"/>
          <w:sz w:val="20"/>
        </w:rPr>
        <w:t xml:space="preserve"> 级</w:t>
      </w:r>
      <w:r>
        <w:rPr>
          <w:spacing w:val="-8"/>
          <w:sz w:val="20"/>
        </w:rPr>
        <w:t>）</w:t>
      </w:r>
      <w:r>
        <w:rPr>
          <w:spacing w:val="-6"/>
          <w:sz w:val="20"/>
        </w:rPr>
        <w:t>》的自然人，包括具有劳动条件和劳动意愿的精神残疾人。在职职工人数是指与</w:t>
      </w:r>
      <w:r>
        <w:rPr>
          <w:sz w:val="20"/>
        </w:rPr>
        <w:t>残疾人福利性单位建立劳动关系并依法签订劳动合同或者服务协议的雇员人数。</w:t>
      </w:r>
    </w:p>
    <w:p>
      <w:pPr>
        <w:pStyle w:val="10"/>
        <w:kinsoku w:val="0"/>
        <w:overflowPunct w:val="0"/>
        <w:spacing w:before="4" w:line="302" w:lineRule="auto"/>
        <w:ind w:left="608" w:right="536" w:firstLine="398"/>
        <w:jc w:val="both"/>
        <w:rPr>
          <w:rFonts w:hint="default"/>
          <w:sz w:val="20"/>
        </w:rPr>
        <w:sectPr>
          <w:pgSz w:w="11910" w:h="16840"/>
          <w:pgMar w:top="1100" w:right="880" w:bottom="1300" w:left="980" w:header="877" w:footer="1109" w:gutter="0"/>
          <w:cols w:space="720" w:num="1"/>
        </w:sectPr>
      </w:pPr>
    </w:p>
    <w:p>
      <w:pPr>
        <w:pStyle w:val="10"/>
        <w:kinsoku w:val="0"/>
        <w:overflowPunct w:val="0"/>
        <w:rPr>
          <w:rFonts w:hint="default"/>
          <w:sz w:val="20"/>
        </w:rPr>
      </w:pPr>
    </w:p>
    <w:p>
      <w:pPr>
        <w:pStyle w:val="10"/>
        <w:kinsoku w:val="0"/>
        <w:overflowPunct w:val="0"/>
        <w:rPr>
          <w:rFonts w:hint="default"/>
          <w:sz w:val="20"/>
        </w:rPr>
      </w:pPr>
    </w:p>
    <w:p>
      <w:pPr>
        <w:pStyle w:val="5"/>
        <w:kinsoku w:val="0"/>
        <w:overflowPunct w:val="0"/>
        <w:spacing w:before="108" w:line="240" w:lineRule="auto"/>
        <w:ind w:left="70"/>
        <w:jc w:val="center"/>
        <w:rPr>
          <w:rFonts w:hint="default"/>
        </w:rPr>
      </w:pPr>
      <w:r>
        <w:t>附件十六 信誉证明文件</w:t>
      </w:r>
    </w:p>
    <w:p>
      <w:pPr>
        <w:pStyle w:val="10"/>
        <w:kinsoku w:val="0"/>
        <w:overflowPunct w:val="0"/>
        <w:rPr>
          <w:rFonts w:hint="default" w:ascii="微软雅黑" w:hAnsi="微软雅黑" w:eastAsia="微软雅黑"/>
          <w:b/>
          <w:sz w:val="20"/>
        </w:rPr>
      </w:pPr>
    </w:p>
    <w:p>
      <w:pPr>
        <w:pStyle w:val="10"/>
        <w:kinsoku w:val="0"/>
        <w:overflowPunct w:val="0"/>
        <w:spacing w:before="14"/>
        <w:rPr>
          <w:rFonts w:hint="default" w:ascii="微软雅黑" w:hAnsi="微软雅黑" w:eastAsia="微软雅黑"/>
          <w:b/>
          <w:sz w:val="28"/>
        </w:rPr>
      </w:pPr>
    </w:p>
    <w:p>
      <w:pPr>
        <w:pStyle w:val="10"/>
        <w:kinsoku w:val="0"/>
        <w:overflowPunct w:val="0"/>
        <w:spacing w:before="57"/>
        <w:ind w:left="1029"/>
        <w:rPr>
          <w:rFonts w:hint="default"/>
        </w:rPr>
      </w:pPr>
      <w:r>
        <w:t>企业获得的荣誉证书等。</w:t>
      </w:r>
    </w:p>
    <w:p>
      <w:pPr>
        <w:pStyle w:val="10"/>
        <w:kinsoku w:val="0"/>
        <w:overflowPunct w:val="0"/>
        <w:spacing w:before="57"/>
        <w:ind w:left="1029"/>
        <w:rPr>
          <w:rFonts w:hint="default"/>
        </w:rPr>
        <w:sectPr>
          <w:pgSz w:w="11910" w:h="16840"/>
          <w:pgMar w:top="1100" w:right="880" w:bottom="1300" w:left="980" w:header="877" w:footer="1109" w:gutter="0"/>
          <w:cols w:space="720" w:num="1"/>
        </w:sectPr>
      </w:pPr>
    </w:p>
    <w:p>
      <w:pPr>
        <w:pStyle w:val="10"/>
        <w:kinsoku w:val="0"/>
        <w:overflowPunct w:val="0"/>
        <w:rPr>
          <w:rFonts w:hint="default"/>
          <w:sz w:val="20"/>
        </w:rPr>
      </w:pPr>
    </w:p>
    <w:p>
      <w:pPr>
        <w:pStyle w:val="5"/>
        <w:kinsoku w:val="0"/>
        <w:overflowPunct w:val="0"/>
        <w:spacing w:before="108" w:line="240" w:lineRule="auto"/>
        <w:ind w:left="70"/>
        <w:jc w:val="center"/>
        <w:rPr>
          <w:rFonts w:hint="default"/>
        </w:rPr>
      </w:pPr>
      <w:r>
        <w:t>附件十七 业绩情况一览表</w:t>
      </w:r>
    </w:p>
    <w:p>
      <w:pPr>
        <w:pStyle w:val="10"/>
        <w:kinsoku w:val="0"/>
        <w:overflowPunct w:val="0"/>
        <w:spacing w:before="8"/>
        <w:rPr>
          <w:rFonts w:hint="default"/>
          <w:sz w:val="33"/>
        </w:rPr>
      </w:pPr>
    </w:p>
    <w:p>
      <w:pPr>
        <w:pStyle w:val="10"/>
        <w:kinsoku w:val="0"/>
        <w:overflowPunct w:val="0"/>
        <w:spacing w:after="26"/>
        <w:ind w:left="608"/>
        <w:rPr>
          <w:rFonts w:hint="default"/>
        </w:rPr>
      </w:pPr>
      <w:r>
        <w:t>项目名称：项目编号：</w:t>
      </w:r>
    </w:p>
    <w:tbl>
      <w:tblPr>
        <w:tblStyle w:val="14"/>
        <w:tblW w:w="0" w:type="auto"/>
        <w:tblInd w:w="609" w:type="dxa"/>
        <w:tblLayout w:type="fixed"/>
        <w:tblCellMar>
          <w:top w:w="0" w:type="dxa"/>
          <w:left w:w="108" w:type="dxa"/>
          <w:bottom w:w="0" w:type="dxa"/>
          <w:right w:w="108" w:type="dxa"/>
        </w:tblCellMar>
      </w:tblPr>
      <w:tblGrid>
        <w:gridCol w:w="657"/>
        <w:gridCol w:w="1635"/>
        <w:gridCol w:w="870"/>
        <w:gridCol w:w="1313"/>
        <w:gridCol w:w="1243"/>
        <w:gridCol w:w="1145"/>
        <w:gridCol w:w="1119"/>
        <w:gridCol w:w="1133"/>
      </w:tblGrid>
      <w:tr>
        <w:tblPrEx>
          <w:tblCellMar>
            <w:top w:w="0" w:type="dxa"/>
            <w:left w:w="108" w:type="dxa"/>
            <w:bottom w:w="0" w:type="dxa"/>
            <w:right w:w="108" w:type="dxa"/>
          </w:tblCellMar>
        </w:tblPrEx>
        <w:trPr>
          <w:trHeight w:val="623" w:hRule="atLeast"/>
        </w:trPr>
        <w:tc>
          <w:tcPr>
            <w:tcW w:w="65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20"/>
              <w:jc w:val="center"/>
              <w:rPr>
                <w:rFonts w:hint="default"/>
                <w:w w:val="99"/>
                <w:sz w:val="21"/>
              </w:rPr>
            </w:pPr>
            <w:r>
              <w:rPr>
                <w:w w:val="99"/>
                <w:sz w:val="21"/>
              </w:rPr>
              <w:t>序号</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76"/>
              <w:ind w:left="383"/>
              <w:rPr>
                <w:rFonts w:hint="default"/>
                <w:sz w:val="21"/>
              </w:rPr>
            </w:pPr>
            <w:r>
              <w:rPr>
                <w:sz w:val="21"/>
              </w:rPr>
              <w:t>完成时间</w:t>
            </w:r>
          </w:p>
        </w:tc>
        <w:tc>
          <w:tcPr>
            <w:tcW w:w="8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76"/>
              <w:ind w:left="109"/>
              <w:rPr>
                <w:rFonts w:hint="default"/>
                <w:sz w:val="21"/>
              </w:rPr>
            </w:pPr>
            <w:r>
              <w:rPr>
                <w:sz w:val="21"/>
              </w:rPr>
              <w:t>项目名称</w:t>
            </w:r>
          </w:p>
        </w:tc>
        <w:tc>
          <w:tcPr>
            <w:tcW w:w="131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76"/>
              <w:ind w:left="244"/>
              <w:rPr>
                <w:rFonts w:hint="default"/>
                <w:sz w:val="21"/>
              </w:rPr>
            </w:pPr>
            <w:r>
              <w:rPr>
                <w:sz w:val="21"/>
              </w:rPr>
              <w:t>服务内容</w:t>
            </w:r>
          </w:p>
        </w:tc>
        <w:tc>
          <w:tcPr>
            <w:tcW w:w="124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76"/>
              <w:ind w:left="200"/>
              <w:rPr>
                <w:rFonts w:hint="default"/>
                <w:sz w:val="21"/>
              </w:rPr>
            </w:pPr>
            <w:r>
              <w:rPr>
                <w:sz w:val="21"/>
              </w:rPr>
              <w:t>合同总额</w:t>
            </w:r>
          </w:p>
        </w:tc>
        <w:tc>
          <w:tcPr>
            <w:tcW w:w="114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20"/>
              <w:ind w:left="130" w:right="124"/>
              <w:jc w:val="center"/>
              <w:rPr>
                <w:rFonts w:hint="default"/>
                <w:sz w:val="21"/>
              </w:rPr>
            </w:pPr>
            <w:r>
              <w:rPr>
                <w:sz w:val="21"/>
              </w:rPr>
              <w:t>委托方名</w:t>
            </w:r>
          </w:p>
          <w:p>
            <w:pPr>
              <w:pStyle w:val="17"/>
              <w:kinsoku w:val="0"/>
              <w:overflowPunct w:val="0"/>
              <w:spacing w:before="43"/>
              <w:ind w:left="6"/>
              <w:jc w:val="center"/>
              <w:rPr>
                <w:rFonts w:hint="default"/>
                <w:w w:val="99"/>
                <w:sz w:val="21"/>
              </w:rPr>
            </w:pPr>
            <w:r>
              <w:rPr>
                <w:w w:val="99"/>
                <w:sz w:val="21"/>
              </w:rPr>
              <w:t>称</w:t>
            </w:r>
          </w:p>
        </w:tc>
        <w:tc>
          <w:tcPr>
            <w:tcW w:w="111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76"/>
              <w:ind w:left="242"/>
              <w:rPr>
                <w:rFonts w:hint="default"/>
                <w:sz w:val="21"/>
              </w:rPr>
            </w:pPr>
            <w:r>
              <w:rPr>
                <w:sz w:val="21"/>
              </w:rPr>
              <w:t>联系人</w:t>
            </w:r>
          </w:p>
        </w:tc>
        <w:tc>
          <w:tcPr>
            <w:tcW w:w="113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76"/>
              <w:ind w:left="145"/>
              <w:rPr>
                <w:rFonts w:hint="default"/>
                <w:sz w:val="21"/>
              </w:rPr>
            </w:pPr>
            <w:r>
              <w:rPr>
                <w:sz w:val="21"/>
              </w:rPr>
              <w:t>联系电话</w:t>
            </w:r>
          </w:p>
        </w:tc>
      </w:tr>
      <w:tr>
        <w:tblPrEx>
          <w:tblCellMar>
            <w:top w:w="0" w:type="dxa"/>
            <w:left w:w="108" w:type="dxa"/>
            <w:bottom w:w="0" w:type="dxa"/>
            <w:right w:w="108" w:type="dxa"/>
          </w:tblCellMar>
        </w:tblPrEx>
        <w:trPr>
          <w:trHeight w:val="568" w:hRule="atLeast"/>
        </w:trPr>
        <w:tc>
          <w:tcPr>
            <w:tcW w:w="65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20"/>
              <w:ind w:left="111" w:right="103"/>
              <w:jc w:val="center"/>
              <w:rPr>
                <w:rFonts w:hint="default"/>
                <w:sz w:val="21"/>
              </w:rPr>
            </w:pPr>
            <w:r>
              <w:rPr>
                <w:sz w:val="21"/>
              </w:rPr>
              <w:t>1.</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8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1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4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4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1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3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566" w:hRule="atLeast"/>
        </w:trPr>
        <w:tc>
          <w:tcPr>
            <w:tcW w:w="65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8"/>
              <w:ind w:left="111" w:right="103"/>
              <w:jc w:val="center"/>
              <w:rPr>
                <w:rFonts w:hint="default"/>
                <w:sz w:val="21"/>
              </w:rPr>
            </w:pPr>
            <w:r>
              <w:rPr>
                <w:sz w:val="21"/>
              </w:rPr>
              <w:t>2.</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8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1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4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4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1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3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568" w:hRule="atLeast"/>
        </w:trPr>
        <w:tc>
          <w:tcPr>
            <w:tcW w:w="65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20"/>
              <w:ind w:left="111" w:right="103"/>
              <w:jc w:val="center"/>
              <w:rPr>
                <w:rFonts w:hint="default"/>
                <w:sz w:val="21"/>
              </w:rPr>
            </w:pPr>
            <w:r>
              <w:rPr>
                <w:sz w:val="21"/>
              </w:rPr>
              <w:t>3.</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8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1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4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4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1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3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565" w:hRule="atLeast"/>
        </w:trPr>
        <w:tc>
          <w:tcPr>
            <w:tcW w:w="65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8"/>
              <w:ind w:left="111" w:right="103"/>
              <w:jc w:val="center"/>
              <w:rPr>
                <w:rFonts w:hint="default"/>
                <w:sz w:val="21"/>
              </w:rPr>
            </w:pPr>
            <w:r>
              <w:rPr>
                <w:sz w:val="21"/>
              </w:rPr>
              <w:t>4.</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8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1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4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4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1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3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565" w:hRule="atLeast"/>
        </w:trPr>
        <w:tc>
          <w:tcPr>
            <w:tcW w:w="65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7"/>
              <w:ind w:left="111" w:right="103"/>
              <w:jc w:val="center"/>
              <w:rPr>
                <w:rFonts w:hint="default"/>
                <w:sz w:val="21"/>
              </w:rPr>
            </w:pPr>
            <w:r>
              <w:rPr>
                <w:sz w:val="21"/>
              </w:rPr>
              <w:t>5.</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8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1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4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4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1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3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568" w:hRule="atLeast"/>
        </w:trPr>
        <w:tc>
          <w:tcPr>
            <w:tcW w:w="65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20"/>
              <w:ind w:left="111" w:right="103"/>
              <w:jc w:val="center"/>
              <w:rPr>
                <w:rFonts w:hint="default"/>
                <w:sz w:val="21"/>
              </w:rPr>
            </w:pPr>
            <w:r>
              <w:rPr>
                <w:sz w:val="21"/>
              </w:rPr>
              <w:t>6.</w:t>
            </w:r>
          </w:p>
        </w:tc>
        <w:tc>
          <w:tcPr>
            <w:tcW w:w="163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8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1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4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4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1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3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bl>
    <w:p>
      <w:pPr>
        <w:pStyle w:val="10"/>
        <w:kinsoku w:val="0"/>
        <w:overflowPunct w:val="0"/>
        <w:spacing w:before="3"/>
        <w:rPr>
          <w:rFonts w:hint="default"/>
          <w:sz w:val="23"/>
        </w:rPr>
      </w:pPr>
    </w:p>
    <w:p>
      <w:pPr>
        <w:pStyle w:val="10"/>
        <w:kinsoku w:val="0"/>
        <w:overflowPunct w:val="0"/>
        <w:spacing w:before="1"/>
        <w:ind w:left="608"/>
        <w:rPr>
          <w:rFonts w:hint="default"/>
        </w:rPr>
      </w:pPr>
      <w:r>
        <w:t>注：供应商须按上表提供业绩证明资料（合同）。</w:t>
      </w:r>
    </w:p>
    <w:p>
      <w:pPr>
        <w:pStyle w:val="10"/>
        <w:kinsoku w:val="0"/>
        <w:overflowPunct w:val="0"/>
        <w:rPr>
          <w:rFonts w:hint="default"/>
          <w:sz w:val="24"/>
        </w:rPr>
      </w:pPr>
    </w:p>
    <w:p>
      <w:pPr>
        <w:pStyle w:val="10"/>
        <w:kinsoku w:val="0"/>
        <w:overflowPunct w:val="0"/>
        <w:rPr>
          <w:rFonts w:hint="default"/>
          <w:sz w:val="24"/>
        </w:rPr>
      </w:pPr>
    </w:p>
    <w:p>
      <w:pPr>
        <w:pStyle w:val="10"/>
        <w:kinsoku w:val="0"/>
        <w:overflowPunct w:val="0"/>
        <w:rPr>
          <w:rFonts w:hint="default"/>
          <w:sz w:val="24"/>
        </w:rPr>
      </w:pPr>
    </w:p>
    <w:p>
      <w:pPr>
        <w:pStyle w:val="10"/>
        <w:kinsoku w:val="0"/>
        <w:overflowPunct w:val="0"/>
        <w:spacing w:before="4"/>
        <w:rPr>
          <w:rFonts w:hint="default"/>
          <w:sz w:val="26"/>
        </w:rPr>
      </w:pPr>
    </w:p>
    <w:p>
      <w:pPr>
        <w:pStyle w:val="10"/>
        <w:kinsoku w:val="0"/>
        <w:overflowPunct w:val="0"/>
        <w:spacing w:line="528" w:lineRule="auto"/>
        <w:ind w:left="608" w:right="7337"/>
        <w:rPr>
          <w:rFonts w:hint="default"/>
        </w:rPr>
      </w:pPr>
      <w:r>
        <w:t xml:space="preserve">供应商名称[盖章]：  </w:t>
      </w:r>
      <w:r>
        <w:rPr>
          <w:spacing w:val="-2"/>
        </w:rPr>
        <w:t xml:space="preserve">供应商授权代表签字： </w:t>
      </w:r>
      <w:r>
        <w:t>日期：</w:t>
      </w:r>
    </w:p>
    <w:p>
      <w:pPr>
        <w:pStyle w:val="10"/>
        <w:kinsoku w:val="0"/>
        <w:overflowPunct w:val="0"/>
        <w:spacing w:line="528" w:lineRule="auto"/>
        <w:ind w:left="608" w:right="7337"/>
        <w:rPr>
          <w:rFonts w:hint="default"/>
        </w:rPr>
        <w:sectPr>
          <w:pgSz w:w="11910" w:h="16840"/>
          <w:pgMar w:top="1100" w:right="880" w:bottom="1300" w:left="980" w:header="877" w:footer="1109" w:gutter="0"/>
          <w:cols w:space="720" w:num="1"/>
        </w:sectPr>
      </w:pPr>
    </w:p>
    <w:p>
      <w:pPr>
        <w:pStyle w:val="10"/>
        <w:kinsoku w:val="0"/>
        <w:overflowPunct w:val="0"/>
        <w:rPr>
          <w:rFonts w:hint="default"/>
          <w:sz w:val="20"/>
        </w:rPr>
      </w:pPr>
    </w:p>
    <w:p>
      <w:pPr>
        <w:pStyle w:val="10"/>
        <w:kinsoku w:val="0"/>
        <w:overflowPunct w:val="0"/>
        <w:rPr>
          <w:rFonts w:hint="default"/>
          <w:sz w:val="20"/>
        </w:rPr>
        <w:sectPr>
          <w:pgSz w:w="11910" w:h="16840"/>
          <w:pgMar w:top="1100" w:right="880" w:bottom="1300" w:left="980" w:header="877" w:footer="1109" w:gutter="0"/>
          <w:cols w:space="720" w:num="1"/>
        </w:sectPr>
      </w:pPr>
    </w:p>
    <w:p>
      <w:pPr>
        <w:pStyle w:val="10"/>
        <w:kinsoku w:val="0"/>
        <w:overflowPunct w:val="0"/>
        <w:rPr>
          <w:rFonts w:hint="default"/>
          <w:sz w:val="24"/>
        </w:rPr>
      </w:pPr>
    </w:p>
    <w:p>
      <w:pPr>
        <w:pStyle w:val="10"/>
        <w:kinsoku w:val="0"/>
        <w:overflowPunct w:val="0"/>
        <w:rPr>
          <w:rFonts w:hint="default"/>
          <w:sz w:val="24"/>
        </w:rPr>
      </w:pPr>
    </w:p>
    <w:p>
      <w:pPr>
        <w:pStyle w:val="10"/>
        <w:kinsoku w:val="0"/>
        <w:overflowPunct w:val="0"/>
        <w:spacing w:before="171"/>
        <w:ind w:left="608"/>
        <w:rPr>
          <w:rFonts w:hint="default"/>
        </w:rPr>
      </w:pPr>
      <w:r>
        <w:t>项目名称：项目编号：</w:t>
      </w:r>
    </w:p>
    <w:p>
      <w:pPr>
        <w:pStyle w:val="5"/>
        <w:kinsoku w:val="0"/>
        <w:overflowPunct w:val="0"/>
        <w:spacing w:before="108" w:line="240" w:lineRule="auto"/>
        <w:rPr>
          <w:rFonts w:hint="default"/>
        </w:rPr>
      </w:pPr>
      <w:r>
        <w:rPr>
          <w:rFonts w:hint="default"/>
          <w:b w:val="0"/>
          <w:sz w:val="24"/>
        </w:rPr>
        <w:br w:type="column"/>
      </w:r>
      <w:r>
        <w:t>附件十八 商务偏离表</w:t>
      </w:r>
    </w:p>
    <w:p>
      <w:pPr>
        <w:pStyle w:val="5"/>
        <w:kinsoku w:val="0"/>
        <w:overflowPunct w:val="0"/>
        <w:spacing w:before="108" w:line="240" w:lineRule="auto"/>
        <w:rPr>
          <w:rFonts w:hint="default"/>
        </w:rPr>
        <w:sectPr>
          <w:type w:val="continuous"/>
          <w:pgSz w:w="11910" w:h="16840"/>
          <w:pgMar w:top="1420" w:right="880" w:bottom="280" w:left="980" w:header="720" w:footer="720" w:gutter="0"/>
          <w:cols w:equalWidth="0" w:num="2">
            <w:col w:w="2748" w:space="367"/>
            <w:col w:w="6935"/>
          </w:cols>
        </w:sectPr>
      </w:pPr>
    </w:p>
    <w:p>
      <w:pPr>
        <w:pStyle w:val="10"/>
        <w:kinsoku w:val="0"/>
        <w:overflowPunct w:val="0"/>
        <w:spacing w:before="10"/>
        <w:rPr>
          <w:rFonts w:hint="default" w:ascii="微软雅黑" w:hAnsi="微软雅黑" w:eastAsia="微软雅黑"/>
          <w:b/>
          <w:sz w:val="5"/>
        </w:rPr>
      </w:pPr>
    </w:p>
    <w:tbl>
      <w:tblPr>
        <w:tblStyle w:val="14"/>
        <w:tblW w:w="0" w:type="auto"/>
        <w:tblInd w:w="609" w:type="dxa"/>
        <w:tblLayout w:type="fixed"/>
        <w:tblCellMar>
          <w:top w:w="0" w:type="dxa"/>
          <w:left w:w="108" w:type="dxa"/>
          <w:bottom w:w="0" w:type="dxa"/>
          <w:right w:w="108" w:type="dxa"/>
        </w:tblCellMar>
      </w:tblPr>
      <w:tblGrid>
        <w:gridCol w:w="818"/>
        <w:gridCol w:w="1274"/>
        <w:gridCol w:w="2270"/>
        <w:gridCol w:w="2490"/>
        <w:gridCol w:w="2094"/>
      </w:tblGrid>
      <w:tr>
        <w:tblPrEx>
          <w:tblCellMar>
            <w:top w:w="0" w:type="dxa"/>
            <w:left w:w="108" w:type="dxa"/>
            <w:bottom w:w="0" w:type="dxa"/>
            <w:right w:w="108" w:type="dxa"/>
          </w:tblCellMar>
        </w:tblPrEx>
        <w:trPr>
          <w:trHeight w:val="782" w:hRule="atLeast"/>
        </w:trPr>
        <w:tc>
          <w:tcPr>
            <w:tcW w:w="8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
              <w:rPr>
                <w:rFonts w:hint="default" w:ascii="微软雅黑" w:hAnsi="微软雅黑" w:eastAsia="微软雅黑"/>
                <w:b/>
                <w:sz w:val="13"/>
              </w:rPr>
            </w:pPr>
          </w:p>
          <w:p>
            <w:pPr>
              <w:pStyle w:val="17"/>
              <w:kinsoku w:val="0"/>
              <w:overflowPunct w:val="0"/>
              <w:ind w:left="196"/>
              <w:rPr>
                <w:rFonts w:hint="default"/>
                <w:sz w:val="21"/>
              </w:rPr>
            </w:pPr>
            <w:r>
              <w:rPr>
                <w:sz w:val="21"/>
              </w:rPr>
              <w:t>序号</w:t>
            </w:r>
          </w:p>
        </w:tc>
        <w:tc>
          <w:tcPr>
            <w:tcW w:w="127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58"/>
              <w:ind w:left="195" w:right="189"/>
              <w:jc w:val="center"/>
              <w:rPr>
                <w:rFonts w:hint="default"/>
                <w:sz w:val="21"/>
              </w:rPr>
            </w:pPr>
            <w:r>
              <w:rPr>
                <w:sz w:val="21"/>
              </w:rPr>
              <w:t>磋商文件条款项</w:t>
            </w:r>
          </w:p>
        </w:tc>
        <w:tc>
          <w:tcPr>
            <w:tcW w:w="22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
              <w:rPr>
                <w:rFonts w:hint="default" w:ascii="微软雅黑" w:hAnsi="微软雅黑" w:eastAsia="微软雅黑"/>
                <w:b/>
                <w:sz w:val="13"/>
              </w:rPr>
            </w:pPr>
          </w:p>
          <w:p>
            <w:pPr>
              <w:pStyle w:val="17"/>
              <w:kinsoku w:val="0"/>
              <w:overflowPunct w:val="0"/>
              <w:ind w:left="140"/>
              <w:rPr>
                <w:rFonts w:hint="default"/>
                <w:sz w:val="21"/>
              </w:rPr>
            </w:pPr>
            <w:r>
              <w:rPr>
                <w:sz w:val="21"/>
              </w:rPr>
              <w:t>磋商文件的商务条款</w:t>
            </w:r>
          </w:p>
        </w:tc>
        <w:tc>
          <w:tcPr>
            <w:tcW w:w="249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
              <w:rPr>
                <w:rFonts w:hint="default" w:ascii="微软雅黑" w:hAnsi="微软雅黑" w:eastAsia="微软雅黑"/>
                <w:b/>
                <w:sz w:val="13"/>
              </w:rPr>
            </w:pPr>
          </w:p>
          <w:p>
            <w:pPr>
              <w:pStyle w:val="17"/>
              <w:kinsoku w:val="0"/>
              <w:overflowPunct w:val="0"/>
              <w:ind w:left="223"/>
              <w:rPr>
                <w:rFonts w:hint="default"/>
                <w:sz w:val="21"/>
              </w:rPr>
            </w:pPr>
            <w:r>
              <w:rPr>
                <w:sz w:val="21"/>
              </w:rPr>
              <w:t>响应文件的商务条款</w:t>
            </w:r>
          </w:p>
        </w:tc>
        <w:tc>
          <w:tcPr>
            <w:tcW w:w="209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
              <w:rPr>
                <w:rFonts w:hint="default" w:ascii="微软雅黑" w:hAnsi="微软雅黑" w:eastAsia="微软雅黑"/>
                <w:b/>
                <w:sz w:val="13"/>
              </w:rPr>
            </w:pPr>
          </w:p>
          <w:p>
            <w:pPr>
              <w:pStyle w:val="17"/>
              <w:kinsoku w:val="0"/>
              <w:overflowPunct w:val="0"/>
              <w:ind w:right="931"/>
              <w:jc w:val="center"/>
              <w:rPr>
                <w:rFonts w:hint="default"/>
                <w:sz w:val="21"/>
              </w:rPr>
            </w:pPr>
            <w:r>
              <w:rPr>
                <w:sz w:val="21"/>
              </w:rPr>
              <w:t xml:space="preserve">    说明</w:t>
            </w:r>
          </w:p>
        </w:tc>
      </w:tr>
      <w:tr>
        <w:tblPrEx>
          <w:tblCellMar>
            <w:top w:w="0" w:type="dxa"/>
            <w:left w:w="108" w:type="dxa"/>
            <w:bottom w:w="0" w:type="dxa"/>
            <w:right w:w="108" w:type="dxa"/>
          </w:tblCellMar>
        </w:tblPrEx>
        <w:trPr>
          <w:trHeight w:val="395" w:hRule="atLeast"/>
        </w:trPr>
        <w:tc>
          <w:tcPr>
            <w:tcW w:w="8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7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2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49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09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397" w:hRule="atLeast"/>
        </w:trPr>
        <w:tc>
          <w:tcPr>
            <w:tcW w:w="8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7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2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49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09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395" w:hRule="atLeast"/>
        </w:trPr>
        <w:tc>
          <w:tcPr>
            <w:tcW w:w="8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7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2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49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09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397" w:hRule="atLeast"/>
        </w:trPr>
        <w:tc>
          <w:tcPr>
            <w:tcW w:w="8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7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2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49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09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398" w:hRule="atLeast"/>
        </w:trPr>
        <w:tc>
          <w:tcPr>
            <w:tcW w:w="8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7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2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49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09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395" w:hRule="atLeast"/>
        </w:trPr>
        <w:tc>
          <w:tcPr>
            <w:tcW w:w="8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7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2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49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09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397" w:hRule="atLeast"/>
        </w:trPr>
        <w:tc>
          <w:tcPr>
            <w:tcW w:w="8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7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2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49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09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395" w:hRule="atLeast"/>
        </w:trPr>
        <w:tc>
          <w:tcPr>
            <w:tcW w:w="8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7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2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49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09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397" w:hRule="atLeast"/>
        </w:trPr>
        <w:tc>
          <w:tcPr>
            <w:tcW w:w="8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7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27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49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209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bl>
    <w:p>
      <w:pPr>
        <w:pStyle w:val="10"/>
        <w:kinsoku w:val="0"/>
        <w:overflowPunct w:val="0"/>
        <w:spacing w:before="8"/>
        <w:rPr>
          <w:rFonts w:hint="default" w:ascii="微软雅黑" w:hAnsi="微软雅黑" w:eastAsia="微软雅黑"/>
          <w:b/>
          <w:sz w:val="25"/>
        </w:rPr>
      </w:pPr>
    </w:p>
    <w:p>
      <w:pPr>
        <w:pStyle w:val="10"/>
        <w:kinsoku w:val="0"/>
        <w:overflowPunct w:val="0"/>
        <w:spacing w:before="58"/>
        <w:ind w:left="608"/>
        <w:rPr>
          <w:rFonts w:hint="default"/>
        </w:rPr>
      </w:pPr>
      <w:r>
        <w:t>遵守声明：</w:t>
      </w:r>
    </w:p>
    <w:p>
      <w:pPr>
        <w:pStyle w:val="10"/>
        <w:kinsoku w:val="0"/>
        <w:overflowPunct w:val="0"/>
        <w:rPr>
          <w:rFonts w:hint="default"/>
          <w:sz w:val="24"/>
        </w:rPr>
      </w:pPr>
    </w:p>
    <w:p>
      <w:pPr>
        <w:pStyle w:val="10"/>
        <w:kinsoku w:val="0"/>
        <w:overflowPunct w:val="0"/>
        <w:spacing w:before="162" w:line="528" w:lineRule="auto"/>
        <w:ind w:left="608" w:right="7337"/>
        <w:rPr>
          <w:rFonts w:hint="default"/>
        </w:rPr>
      </w:pPr>
      <w:r>
        <w:t xml:space="preserve">供应商名称[盖章]： </w:t>
      </w:r>
    </w:p>
    <w:p>
      <w:pPr>
        <w:pStyle w:val="10"/>
        <w:kinsoku w:val="0"/>
        <w:overflowPunct w:val="0"/>
        <w:spacing w:before="162" w:line="528" w:lineRule="auto"/>
        <w:ind w:left="608" w:right="7337"/>
        <w:rPr>
          <w:rFonts w:hint="default"/>
        </w:rPr>
      </w:pPr>
      <w:r>
        <w:rPr>
          <w:spacing w:val="-2"/>
        </w:rPr>
        <w:t xml:space="preserve">供应商授权代表签字： </w:t>
      </w:r>
      <w:r>
        <w:t>日期：</w:t>
      </w:r>
    </w:p>
    <w:p>
      <w:pPr>
        <w:pStyle w:val="10"/>
        <w:kinsoku w:val="0"/>
        <w:overflowPunct w:val="0"/>
        <w:rPr>
          <w:rFonts w:hint="default"/>
          <w:sz w:val="24"/>
        </w:rPr>
      </w:pPr>
    </w:p>
    <w:p>
      <w:pPr>
        <w:pStyle w:val="10"/>
        <w:kinsoku w:val="0"/>
        <w:overflowPunct w:val="0"/>
        <w:spacing w:before="10"/>
        <w:rPr>
          <w:rFonts w:hint="default"/>
          <w:sz w:val="18"/>
        </w:rPr>
      </w:pPr>
    </w:p>
    <w:p>
      <w:pPr>
        <w:pStyle w:val="10"/>
        <w:kinsoku w:val="0"/>
        <w:overflowPunct w:val="0"/>
        <w:ind w:left="608"/>
        <w:rPr>
          <w:rFonts w:hint="default"/>
        </w:rPr>
      </w:pPr>
      <w:r>
        <w:t>注：</w:t>
      </w:r>
    </w:p>
    <w:p>
      <w:pPr>
        <w:pStyle w:val="16"/>
        <w:numPr>
          <w:ilvl w:val="0"/>
          <w:numId w:val="5"/>
        </w:numPr>
        <w:tabs>
          <w:tab w:val="left" w:pos="1028"/>
          <w:tab w:val="left" w:pos="1029"/>
        </w:tabs>
        <w:kinsoku w:val="0"/>
        <w:overflowPunct w:val="0"/>
        <w:spacing w:before="198"/>
        <w:ind w:left="1028" w:hanging="420"/>
        <w:rPr>
          <w:rFonts w:hint="default"/>
          <w:spacing w:val="-1"/>
          <w:sz w:val="21"/>
        </w:rPr>
      </w:pPr>
      <w:r>
        <w:rPr>
          <w:spacing w:val="-1"/>
          <w:sz w:val="21"/>
        </w:rPr>
        <w:t>供应商应对商务基本要求，提出遵守声明。</w:t>
      </w:r>
    </w:p>
    <w:p>
      <w:pPr>
        <w:pStyle w:val="16"/>
        <w:numPr>
          <w:ilvl w:val="0"/>
          <w:numId w:val="5"/>
        </w:numPr>
        <w:tabs>
          <w:tab w:val="left" w:pos="1028"/>
          <w:tab w:val="left" w:pos="1029"/>
        </w:tabs>
        <w:kinsoku w:val="0"/>
        <w:overflowPunct w:val="0"/>
        <w:spacing w:before="198"/>
        <w:ind w:left="1028" w:hanging="420"/>
        <w:rPr>
          <w:rFonts w:hint="default"/>
          <w:spacing w:val="-1"/>
          <w:sz w:val="21"/>
        </w:rPr>
        <w:sectPr>
          <w:type w:val="continuous"/>
          <w:pgSz w:w="11910" w:h="16840"/>
          <w:pgMar w:top="1420" w:right="880" w:bottom="280" w:left="980" w:header="720" w:footer="720" w:gutter="0"/>
          <w:cols w:equalWidth="0" w:num="1">
            <w:col w:w="10050"/>
          </w:cols>
        </w:sectPr>
      </w:pPr>
    </w:p>
    <w:p>
      <w:pPr>
        <w:pStyle w:val="10"/>
        <w:kinsoku w:val="0"/>
        <w:overflowPunct w:val="0"/>
        <w:rPr>
          <w:rFonts w:hint="default"/>
          <w:sz w:val="20"/>
        </w:rPr>
      </w:pPr>
    </w:p>
    <w:p>
      <w:pPr>
        <w:pStyle w:val="10"/>
        <w:kinsoku w:val="0"/>
        <w:overflowPunct w:val="0"/>
        <w:rPr>
          <w:rFonts w:hint="default"/>
          <w:sz w:val="20"/>
        </w:rPr>
        <w:sectPr>
          <w:pgSz w:w="11910" w:h="16840"/>
          <w:pgMar w:top="1100" w:right="880" w:bottom="1300" w:left="980" w:header="877" w:footer="1109" w:gutter="0"/>
          <w:cols w:space="720" w:num="1"/>
        </w:sectPr>
      </w:pPr>
    </w:p>
    <w:p>
      <w:pPr>
        <w:pStyle w:val="10"/>
        <w:kinsoku w:val="0"/>
        <w:overflowPunct w:val="0"/>
        <w:rPr>
          <w:rFonts w:hint="default"/>
          <w:sz w:val="24"/>
        </w:rPr>
      </w:pPr>
    </w:p>
    <w:p>
      <w:pPr>
        <w:pStyle w:val="10"/>
        <w:kinsoku w:val="0"/>
        <w:overflowPunct w:val="0"/>
        <w:rPr>
          <w:rFonts w:hint="default"/>
          <w:sz w:val="24"/>
        </w:rPr>
      </w:pPr>
    </w:p>
    <w:p>
      <w:pPr>
        <w:pStyle w:val="10"/>
        <w:kinsoku w:val="0"/>
        <w:overflowPunct w:val="0"/>
        <w:spacing w:before="171"/>
        <w:ind w:left="608"/>
        <w:rPr>
          <w:rFonts w:hint="default"/>
        </w:rPr>
      </w:pPr>
      <w:r>
        <w:t>项目名称：项目编号：</w:t>
      </w:r>
    </w:p>
    <w:p>
      <w:pPr>
        <w:pStyle w:val="5"/>
        <w:kinsoku w:val="0"/>
        <w:overflowPunct w:val="0"/>
        <w:spacing w:before="108" w:line="240" w:lineRule="auto"/>
        <w:rPr>
          <w:rFonts w:hint="default"/>
        </w:rPr>
      </w:pPr>
      <w:r>
        <w:rPr>
          <w:rFonts w:hint="default"/>
          <w:b w:val="0"/>
          <w:sz w:val="24"/>
        </w:rPr>
        <w:br w:type="column"/>
      </w:r>
      <w:r>
        <w:t>附件十九 技术响应偏离表</w:t>
      </w:r>
    </w:p>
    <w:p>
      <w:pPr>
        <w:pStyle w:val="5"/>
        <w:kinsoku w:val="0"/>
        <w:overflowPunct w:val="0"/>
        <w:spacing w:before="108" w:line="240" w:lineRule="auto"/>
        <w:rPr>
          <w:rFonts w:hint="default"/>
        </w:rPr>
        <w:sectPr>
          <w:type w:val="continuous"/>
          <w:pgSz w:w="11910" w:h="16840"/>
          <w:pgMar w:top="1420" w:right="880" w:bottom="280" w:left="980" w:header="720" w:footer="720" w:gutter="0"/>
          <w:cols w:equalWidth="0" w:num="2">
            <w:col w:w="2748" w:space="84"/>
            <w:col w:w="7218"/>
          </w:cols>
        </w:sectPr>
      </w:pPr>
    </w:p>
    <w:p>
      <w:pPr>
        <w:pStyle w:val="10"/>
        <w:kinsoku w:val="0"/>
        <w:overflowPunct w:val="0"/>
        <w:spacing w:before="10"/>
        <w:rPr>
          <w:rFonts w:hint="default" w:ascii="微软雅黑" w:hAnsi="微软雅黑" w:eastAsia="微软雅黑"/>
          <w:b/>
          <w:sz w:val="5"/>
        </w:rPr>
      </w:pPr>
    </w:p>
    <w:tbl>
      <w:tblPr>
        <w:tblStyle w:val="14"/>
        <w:tblW w:w="0" w:type="auto"/>
        <w:tblInd w:w="609" w:type="dxa"/>
        <w:tblLayout w:type="fixed"/>
        <w:tblCellMar>
          <w:top w:w="0" w:type="dxa"/>
          <w:left w:w="108" w:type="dxa"/>
          <w:bottom w:w="0" w:type="dxa"/>
          <w:right w:w="108" w:type="dxa"/>
        </w:tblCellMar>
      </w:tblPr>
      <w:tblGrid>
        <w:gridCol w:w="818"/>
        <w:gridCol w:w="1418"/>
        <w:gridCol w:w="1481"/>
        <w:gridCol w:w="1489"/>
        <w:gridCol w:w="1302"/>
        <w:gridCol w:w="1300"/>
        <w:gridCol w:w="1302"/>
      </w:tblGrid>
      <w:tr>
        <w:trPr>
          <w:trHeight w:val="782" w:hRule="atLeast"/>
        </w:trPr>
        <w:tc>
          <w:tcPr>
            <w:tcW w:w="8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
              <w:rPr>
                <w:rFonts w:hint="default" w:ascii="微软雅黑" w:hAnsi="微软雅黑" w:eastAsia="微软雅黑"/>
                <w:b/>
                <w:sz w:val="13"/>
              </w:rPr>
            </w:pPr>
          </w:p>
          <w:p>
            <w:pPr>
              <w:pStyle w:val="17"/>
              <w:kinsoku w:val="0"/>
              <w:overflowPunct w:val="0"/>
              <w:ind w:left="199"/>
              <w:rPr>
                <w:rFonts w:hint="default"/>
                <w:sz w:val="21"/>
              </w:rPr>
            </w:pPr>
            <w:r>
              <w:rPr>
                <w:sz w:val="21"/>
              </w:rPr>
              <w:t>序号</w:t>
            </w:r>
          </w:p>
        </w:tc>
        <w:tc>
          <w:tcPr>
            <w:tcW w:w="14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
              <w:rPr>
                <w:rFonts w:hint="default" w:ascii="微软雅黑" w:hAnsi="微软雅黑" w:eastAsia="微软雅黑"/>
                <w:b/>
                <w:sz w:val="13"/>
              </w:rPr>
            </w:pPr>
          </w:p>
          <w:p>
            <w:pPr>
              <w:pStyle w:val="17"/>
              <w:kinsoku w:val="0"/>
              <w:overflowPunct w:val="0"/>
              <w:ind w:left="288"/>
              <w:rPr>
                <w:rFonts w:hint="default"/>
                <w:sz w:val="21"/>
              </w:rPr>
            </w:pPr>
            <w:r>
              <w:rPr>
                <w:sz w:val="21"/>
              </w:rPr>
              <w:t>项目名称</w:t>
            </w:r>
          </w:p>
        </w:tc>
        <w:tc>
          <w:tcPr>
            <w:tcW w:w="148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58"/>
              <w:ind w:right="152"/>
              <w:jc w:val="both"/>
              <w:rPr>
                <w:rFonts w:hint="default"/>
                <w:sz w:val="21"/>
              </w:rPr>
            </w:pPr>
            <w:r>
              <w:rPr>
                <w:sz w:val="21"/>
              </w:rPr>
              <w:t>招标文件条款项</w:t>
            </w:r>
          </w:p>
        </w:tc>
        <w:tc>
          <w:tcPr>
            <w:tcW w:w="148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58"/>
              <w:ind w:right="118"/>
              <w:jc w:val="both"/>
              <w:rPr>
                <w:rFonts w:hint="default"/>
                <w:sz w:val="21"/>
              </w:rPr>
            </w:pPr>
            <w:r>
              <w:rPr>
                <w:sz w:val="21"/>
              </w:rPr>
              <w:t>招标文件的技术条款</w:t>
            </w: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58"/>
              <w:ind w:right="96"/>
              <w:jc w:val="both"/>
              <w:rPr>
                <w:rFonts w:hint="default"/>
                <w:sz w:val="21"/>
              </w:rPr>
            </w:pPr>
            <w:r>
              <w:rPr>
                <w:sz w:val="21"/>
              </w:rPr>
              <w:t>投标文件的技术条款</w:t>
            </w:r>
          </w:p>
        </w:tc>
        <w:tc>
          <w:tcPr>
            <w:tcW w:w="13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
              <w:rPr>
                <w:rFonts w:hint="default" w:ascii="微软雅黑" w:hAnsi="微软雅黑" w:eastAsia="微软雅黑"/>
                <w:b/>
                <w:sz w:val="13"/>
              </w:rPr>
            </w:pPr>
          </w:p>
          <w:p>
            <w:pPr>
              <w:pStyle w:val="17"/>
              <w:kinsoku w:val="0"/>
              <w:overflowPunct w:val="0"/>
              <w:ind w:left="178"/>
              <w:rPr>
                <w:rFonts w:hint="default"/>
                <w:sz w:val="21"/>
              </w:rPr>
            </w:pPr>
            <w:r>
              <w:rPr>
                <w:sz w:val="21"/>
              </w:rPr>
              <w:t>响应/偏离</w:t>
            </w: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3"/>
              <w:rPr>
                <w:rFonts w:hint="default" w:ascii="微软雅黑" w:hAnsi="微软雅黑" w:eastAsia="微软雅黑"/>
                <w:b/>
                <w:sz w:val="13"/>
              </w:rPr>
            </w:pPr>
          </w:p>
          <w:p>
            <w:pPr>
              <w:pStyle w:val="17"/>
              <w:kinsoku w:val="0"/>
              <w:overflowPunct w:val="0"/>
              <w:ind w:left="445"/>
              <w:rPr>
                <w:rFonts w:hint="default"/>
                <w:sz w:val="21"/>
              </w:rPr>
            </w:pPr>
            <w:r>
              <w:rPr>
                <w:sz w:val="21"/>
              </w:rPr>
              <w:t>说明</w:t>
            </w:r>
          </w:p>
        </w:tc>
      </w:tr>
      <w:tr>
        <w:tblPrEx>
          <w:tblCellMar>
            <w:top w:w="0" w:type="dxa"/>
            <w:left w:w="108" w:type="dxa"/>
            <w:bottom w:w="0" w:type="dxa"/>
            <w:right w:w="108" w:type="dxa"/>
          </w:tblCellMar>
        </w:tblPrEx>
        <w:trPr>
          <w:trHeight w:val="513" w:hRule="atLeast"/>
        </w:trPr>
        <w:tc>
          <w:tcPr>
            <w:tcW w:w="8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510" w:hRule="atLeast"/>
        </w:trPr>
        <w:tc>
          <w:tcPr>
            <w:tcW w:w="8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513" w:hRule="atLeast"/>
        </w:trPr>
        <w:tc>
          <w:tcPr>
            <w:tcW w:w="8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rPr>
          <w:trHeight w:val="513" w:hRule="atLeast"/>
        </w:trPr>
        <w:tc>
          <w:tcPr>
            <w:tcW w:w="8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rPr>
          <w:trHeight w:val="513" w:hRule="atLeast"/>
        </w:trPr>
        <w:tc>
          <w:tcPr>
            <w:tcW w:w="8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rPr>
          <w:trHeight w:val="513" w:hRule="atLeast"/>
        </w:trPr>
        <w:tc>
          <w:tcPr>
            <w:tcW w:w="8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rPr>
          <w:trHeight w:val="513" w:hRule="atLeast"/>
        </w:trPr>
        <w:tc>
          <w:tcPr>
            <w:tcW w:w="8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rPr>
          <w:trHeight w:val="513" w:hRule="atLeast"/>
        </w:trPr>
        <w:tc>
          <w:tcPr>
            <w:tcW w:w="8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rPr>
          <w:trHeight w:val="513" w:hRule="atLeast"/>
        </w:trPr>
        <w:tc>
          <w:tcPr>
            <w:tcW w:w="8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rPr>
          <w:trHeight w:val="513" w:hRule="atLeast"/>
        </w:trPr>
        <w:tc>
          <w:tcPr>
            <w:tcW w:w="8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rPr>
          <w:trHeight w:val="513" w:hRule="atLeast"/>
        </w:trPr>
        <w:tc>
          <w:tcPr>
            <w:tcW w:w="8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rPr>
          <w:trHeight w:val="513" w:hRule="atLeast"/>
        </w:trPr>
        <w:tc>
          <w:tcPr>
            <w:tcW w:w="8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9"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0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bl>
    <w:p>
      <w:pPr>
        <w:pStyle w:val="10"/>
        <w:kinsoku w:val="0"/>
        <w:overflowPunct w:val="0"/>
        <w:spacing w:before="3"/>
        <w:rPr>
          <w:rFonts w:hint="default" w:ascii="微软雅黑" w:hAnsi="微软雅黑" w:eastAsia="微软雅黑"/>
          <w:b/>
        </w:rPr>
      </w:pPr>
    </w:p>
    <w:p>
      <w:pPr>
        <w:pStyle w:val="10"/>
        <w:kinsoku w:val="0"/>
        <w:overflowPunct w:val="0"/>
        <w:spacing w:before="57"/>
        <w:ind w:left="608"/>
        <w:rPr>
          <w:rFonts w:hint="default"/>
        </w:rPr>
      </w:pPr>
      <w:r>
        <w:t>遵守声明：</w:t>
      </w:r>
    </w:p>
    <w:p>
      <w:pPr>
        <w:pStyle w:val="10"/>
        <w:kinsoku w:val="0"/>
        <w:overflowPunct w:val="0"/>
        <w:rPr>
          <w:rFonts w:hint="default"/>
          <w:sz w:val="24"/>
        </w:rPr>
      </w:pPr>
    </w:p>
    <w:p>
      <w:pPr>
        <w:pStyle w:val="10"/>
        <w:kinsoku w:val="0"/>
        <w:overflowPunct w:val="0"/>
        <w:rPr>
          <w:rFonts w:hint="default"/>
          <w:sz w:val="24"/>
        </w:rPr>
      </w:pPr>
    </w:p>
    <w:p>
      <w:pPr>
        <w:pStyle w:val="10"/>
        <w:kinsoku w:val="0"/>
        <w:overflowPunct w:val="0"/>
        <w:spacing w:before="3"/>
        <w:rPr>
          <w:rFonts w:hint="default"/>
          <w:sz w:val="19"/>
        </w:rPr>
      </w:pPr>
    </w:p>
    <w:p>
      <w:pPr>
        <w:pStyle w:val="10"/>
        <w:kinsoku w:val="0"/>
        <w:overflowPunct w:val="0"/>
        <w:spacing w:line="528" w:lineRule="auto"/>
        <w:ind w:left="608" w:right="7337"/>
        <w:rPr>
          <w:rFonts w:hint="default"/>
        </w:rPr>
      </w:pPr>
      <w:r>
        <w:t xml:space="preserve">供应商名称[盖章]： </w:t>
      </w:r>
    </w:p>
    <w:p>
      <w:pPr>
        <w:pStyle w:val="10"/>
        <w:kinsoku w:val="0"/>
        <w:overflowPunct w:val="0"/>
        <w:spacing w:line="528" w:lineRule="auto"/>
        <w:ind w:left="608" w:right="7337"/>
        <w:rPr>
          <w:rFonts w:hint="default"/>
        </w:rPr>
      </w:pPr>
      <w:r>
        <w:rPr>
          <w:spacing w:val="-2"/>
        </w:rPr>
        <w:t xml:space="preserve">供应商授权代表签字： </w:t>
      </w:r>
      <w:r>
        <w:t>日期：</w:t>
      </w:r>
    </w:p>
    <w:p>
      <w:pPr>
        <w:pStyle w:val="10"/>
        <w:kinsoku w:val="0"/>
        <w:overflowPunct w:val="0"/>
        <w:spacing w:before="79"/>
        <w:ind w:left="608"/>
        <w:rPr>
          <w:rFonts w:hint="default"/>
        </w:rPr>
      </w:pPr>
      <w:r>
        <w:t>注：</w:t>
      </w:r>
    </w:p>
    <w:p>
      <w:pPr>
        <w:pStyle w:val="10"/>
        <w:kinsoku w:val="0"/>
        <w:overflowPunct w:val="0"/>
        <w:spacing w:before="199" w:line="417" w:lineRule="auto"/>
        <w:ind w:left="608" w:right="536"/>
        <w:rPr>
          <w:rFonts w:hint="default"/>
        </w:rPr>
      </w:pPr>
      <w:r>
        <w:t>供应商应对照磋商文件技术规格，逐条说明所提供的服务已对磋商文件的技术规格做出了实质性的响应。</w:t>
      </w:r>
    </w:p>
    <w:p>
      <w:pPr>
        <w:pStyle w:val="10"/>
        <w:kinsoku w:val="0"/>
        <w:overflowPunct w:val="0"/>
        <w:spacing w:before="199" w:line="417" w:lineRule="auto"/>
        <w:ind w:left="608" w:right="536"/>
        <w:rPr>
          <w:rFonts w:hint="default"/>
        </w:rPr>
        <w:sectPr>
          <w:type w:val="continuous"/>
          <w:pgSz w:w="11910" w:h="16840"/>
          <w:pgMar w:top="1420" w:right="880" w:bottom="280" w:left="980" w:header="720" w:footer="720" w:gutter="0"/>
          <w:cols w:equalWidth="0" w:num="1">
            <w:col w:w="10050"/>
          </w:cols>
        </w:sectPr>
      </w:pPr>
    </w:p>
    <w:p>
      <w:pPr>
        <w:pStyle w:val="10"/>
        <w:kinsoku w:val="0"/>
        <w:overflowPunct w:val="0"/>
        <w:rPr>
          <w:rFonts w:hint="default"/>
          <w:sz w:val="20"/>
        </w:rPr>
      </w:pPr>
    </w:p>
    <w:p>
      <w:pPr>
        <w:pStyle w:val="5"/>
        <w:tabs>
          <w:tab w:val="left" w:pos="1474"/>
        </w:tabs>
        <w:kinsoku w:val="0"/>
        <w:overflowPunct w:val="0"/>
        <w:spacing w:before="108" w:line="240" w:lineRule="auto"/>
        <w:ind w:left="70"/>
        <w:jc w:val="center"/>
        <w:rPr>
          <w:rFonts w:hint="default"/>
        </w:rPr>
      </w:pPr>
      <w:r>
        <w:t>附件二十</w:t>
      </w:r>
      <w:r>
        <w:tab/>
      </w:r>
      <w:r>
        <w:t>服务方案</w:t>
      </w:r>
    </w:p>
    <w:p>
      <w:pPr>
        <w:pStyle w:val="10"/>
        <w:kinsoku w:val="0"/>
        <w:overflowPunct w:val="0"/>
        <w:spacing w:before="7"/>
        <w:rPr>
          <w:rFonts w:hint="default" w:ascii="微软雅黑" w:hAnsi="微软雅黑" w:eastAsia="微软雅黑"/>
          <w:b/>
          <w:sz w:val="22"/>
        </w:rPr>
      </w:pPr>
    </w:p>
    <w:p>
      <w:pPr>
        <w:pStyle w:val="10"/>
        <w:kinsoku w:val="0"/>
        <w:overflowPunct w:val="0"/>
        <w:spacing w:line="472" w:lineRule="exact"/>
        <w:ind w:left="608"/>
        <w:rPr>
          <w:rFonts w:hint="default" w:ascii="微软雅黑" w:hAnsi="微软雅黑" w:eastAsia="微软雅黑"/>
          <w:b/>
          <w:sz w:val="28"/>
        </w:rPr>
      </w:pPr>
      <w:r>
        <w:rPr>
          <w:rFonts w:ascii="微软雅黑" w:hAnsi="微软雅黑" w:eastAsia="微软雅黑"/>
          <w:b/>
          <w:sz w:val="28"/>
        </w:rPr>
        <w:t>1、项目实施方案</w:t>
      </w:r>
    </w:p>
    <w:p>
      <w:pPr>
        <w:pStyle w:val="10"/>
        <w:kinsoku w:val="0"/>
        <w:overflowPunct w:val="0"/>
        <w:spacing w:before="17"/>
        <w:rPr>
          <w:rFonts w:hint="default" w:ascii="微软雅黑" w:hAnsi="微软雅黑" w:eastAsia="微软雅黑"/>
          <w:b/>
          <w:sz w:val="22"/>
        </w:rPr>
      </w:pPr>
    </w:p>
    <w:p>
      <w:pPr>
        <w:pStyle w:val="10"/>
        <w:kinsoku w:val="0"/>
        <w:overflowPunct w:val="0"/>
        <w:ind w:left="608"/>
        <w:rPr>
          <w:rFonts w:hint="default"/>
        </w:rPr>
      </w:pPr>
      <w:r>
        <w:t>项目实施方案须包含但不限于以下内容：</w:t>
      </w:r>
    </w:p>
    <w:p>
      <w:pPr>
        <w:pStyle w:val="16"/>
        <w:numPr>
          <w:ilvl w:val="1"/>
          <w:numId w:val="5"/>
        </w:numPr>
        <w:tabs>
          <w:tab w:val="left" w:pos="977"/>
        </w:tabs>
        <w:kinsoku w:val="0"/>
        <w:overflowPunct w:val="0"/>
        <w:ind w:left="976" w:hanging="368"/>
        <w:rPr>
          <w:rFonts w:hint="default"/>
          <w:sz w:val="21"/>
        </w:rPr>
      </w:pPr>
      <w:r>
        <w:rPr>
          <w:sz w:val="21"/>
        </w:rPr>
        <w:t>项目重难点分析；</w:t>
      </w:r>
    </w:p>
    <w:p>
      <w:pPr>
        <w:pStyle w:val="16"/>
        <w:numPr>
          <w:ilvl w:val="1"/>
          <w:numId w:val="5"/>
        </w:numPr>
        <w:tabs>
          <w:tab w:val="left" w:pos="977"/>
        </w:tabs>
        <w:kinsoku w:val="0"/>
        <w:overflowPunct w:val="0"/>
        <w:ind w:left="976" w:hanging="368"/>
        <w:rPr>
          <w:rFonts w:hint="default"/>
          <w:sz w:val="21"/>
        </w:rPr>
      </w:pPr>
      <w:r>
        <w:rPr>
          <w:sz w:val="21"/>
        </w:rPr>
        <w:t>服务内容；</w:t>
      </w:r>
    </w:p>
    <w:p>
      <w:pPr>
        <w:pStyle w:val="16"/>
        <w:numPr>
          <w:ilvl w:val="1"/>
          <w:numId w:val="5"/>
        </w:numPr>
        <w:tabs>
          <w:tab w:val="left" w:pos="977"/>
        </w:tabs>
        <w:kinsoku w:val="0"/>
        <w:overflowPunct w:val="0"/>
        <w:ind w:left="976" w:hanging="368"/>
        <w:rPr>
          <w:rFonts w:hint="default"/>
          <w:sz w:val="21"/>
        </w:rPr>
      </w:pPr>
      <w:r>
        <w:rPr>
          <w:sz w:val="21"/>
        </w:rPr>
        <w:t>服务质量标准；</w:t>
      </w:r>
    </w:p>
    <w:p>
      <w:pPr>
        <w:pStyle w:val="16"/>
        <w:numPr>
          <w:ilvl w:val="1"/>
          <w:numId w:val="5"/>
        </w:numPr>
        <w:tabs>
          <w:tab w:val="left" w:pos="977"/>
        </w:tabs>
        <w:kinsoku w:val="0"/>
        <w:overflowPunct w:val="0"/>
        <w:ind w:left="976" w:hanging="368"/>
        <w:rPr>
          <w:rFonts w:hint="default"/>
          <w:spacing w:val="-1"/>
          <w:sz w:val="21"/>
        </w:rPr>
      </w:pPr>
      <w:r>
        <w:rPr>
          <w:spacing w:val="-1"/>
          <w:sz w:val="21"/>
        </w:rPr>
        <w:t>服务验收方案及标准；</w:t>
      </w:r>
    </w:p>
    <w:p>
      <w:pPr>
        <w:pStyle w:val="16"/>
        <w:numPr>
          <w:ilvl w:val="1"/>
          <w:numId w:val="5"/>
        </w:numPr>
        <w:tabs>
          <w:tab w:val="left" w:pos="977"/>
        </w:tabs>
        <w:kinsoku w:val="0"/>
        <w:overflowPunct w:val="0"/>
        <w:ind w:left="976" w:hanging="368"/>
        <w:rPr>
          <w:rFonts w:hint="default"/>
          <w:sz w:val="21"/>
        </w:rPr>
      </w:pPr>
      <w:r>
        <w:rPr>
          <w:sz w:val="21"/>
        </w:rPr>
        <w:t>服务承诺（</w:t>
      </w:r>
      <w:r>
        <w:rPr>
          <w:spacing w:val="-1"/>
          <w:sz w:val="21"/>
        </w:rPr>
        <w:t>含处罚措施</w:t>
      </w:r>
      <w:r>
        <w:rPr>
          <w:sz w:val="21"/>
        </w:rPr>
        <w:t>）；</w:t>
      </w:r>
    </w:p>
    <w:p>
      <w:pPr>
        <w:pStyle w:val="16"/>
        <w:numPr>
          <w:ilvl w:val="1"/>
          <w:numId w:val="5"/>
        </w:numPr>
        <w:tabs>
          <w:tab w:val="left" w:pos="977"/>
        </w:tabs>
        <w:kinsoku w:val="0"/>
        <w:overflowPunct w:val="0"/>
        <w:ind w:left="976" w:hanging="368"/>
        <w:rPr>
          <w:rFonts w:hint="default"/>
          <w:sz w:val="21"/>
        </w:rPr>
      </w:pPr>
      <w:r>
        <w:rPr>
          <w:sz w:val="21"/>
        </w:rPr>
        <w:t>人员安排计划；</w:t>
      </w:r>
    </w:p>
    <w:p>
      <w:pPr>
        <w:pStyle w:val="16"/>
        <w:numPr>
          <w:ilvl w:val="1"/>
          <w:numId w:val="5"/>
        </w:numPr>
        <w:tabs>
          <w:tab w:val="left" w:pos="977"/>
        </w:tabs>
        <w:kinsoku w:val="0"/>
        <w:overflowPunct w:val="0"/>
        <w:spacing w:before="198"/>
        <w:ind w:left="976" w:hanging="368"/>
        <w:rPr>
          <w:rFonts w:hint="default"/>
          <w:sz w:val="21"/>
        </w:rPr>
      </w:pPr>
      <w:r>
        <w:rPr>
          <w:sz w:val="21"/>
        </w:rPr>
        <w:t>拟投入设备（如有）；</w:t>
      </w:r>
    </w:p>
    <w:p>
      <w:pPr>
        <w:pStyle w:val="16"/>
        <w:numPr>
          <w:ilvl w:val="1"/>
          <w:numId w:val="5"/>
        </w:numPr>
        <w:tabs>
          <w:tab w:val="left" w:pos="977"/>
        </w:tabs>
        <w:kinsoku w:val="0"/>
        <w:overflowPunct w:val="0"/>
        <w:spacing w:before="200"/>
        <w:ind w:left="976" w:hanging="368"/>
        <w:rPr>
          <w:rFonts w:hint="default"/>
          <w:sz w:val="21"/>
        </w:rPr>
      </w:pPr>
      <w:r>
        <w:rPr>
          <w:sz w:val="21"/>
        </w:rPr>
        <w:t>应急措施；</w:t>
      </w:r>
    </w:p>
    <w:p>
      <w:pPr>
        <w:pStyle w:val="16"/>
        <w:numPr>
          <w:ilvl w:val="1"/>
          <w:numId w:val="5"/>
        </w:numPr>
        <w:tabs>
          <w:tab w:val="left" w:pos="977"/>
        </w:tabs>
        <w:kinsoku w:val="0"/>
        <w:overflowPunct w:val="0"/>
        <w:ind w:left="976" w:hanging="368"/>
        <w:rPr>
          <w:rFonts w:hint="default"/>
          <w:spacing w:val="-2"/>
          <w:sz w:val="21"/>
        </w:rPr>
      </w:pPr>
      <w:r>
        <w:rPr>
          <w:spacing w:val="-2"/>
          <w:sz w:val="21"/>
        </w:rPr>
        <w:t>供应商认为需要提供的其他技术资料。</w:t>
      </w:r>
    </w:p>
    <w:p>
      <w:pPr>
        <w:pStyle w:val="16"/>
        <w:numPr>
          <w:ilvl w:val="1"/>
          <w:numId w:val="5"/>
        </w:numPr>
        <w:tabs>
          <w:tab w:val="left" w:pos="977"/>
        </w:tabs>
        <w:kinsoku w:val="0"/>
        <w:overflowPunct w:val="0"/>
        <w:ind w:left="976" w:hanging="368"/>
        <w:rPr>
          <w:rFonts w:hint="default"/>
          <w:spacing w:val="-2"/>
          <w:sz w:val="21"/>
        </w:rPr>
        <w:sectPr>
          <w:pgSz w:w="11910" w:h="16840"/>
          <w:pgMar w:top="1100" w:right="880" w:bottom="1300" w:left="980" w:header="877" w:footer="1109" w:gutter="0"/>
          <w:cols w:space="720" w:num="1"/>
        </w:sectPr>
      </w:pPr>
    </w:p>
    <w:p>
      <w:pPr>
        <w:pStyle w:val="10"/>
        <w:kinsoku w:val="0"/>
        <w:overflowPunct w:val="0"/>
        <w:rPr>
          <w:rFonts w:hint="default"/>
          <w:sz w:val="20"/>
        </w:rPr>
      </w:pPr>
    </w:p>
    <w:p>
      <w:pPr>
        <w:pStyle w:val="5"/>
        <w:kinsoku w:val="0"/>
        <w:overflowPunct w:val="0"/>
        <w:spacing w:before="111" w:line="240" w:lineRule="auto"/>
        <w:rPr>
          <w:rFonts w:hint="default"/>
        </w:rPr>
      </w:pPr>
      <w:r>
        <w:t>2、拟投入人员情况</w:t>
      </w:r>
    </w:p>
    <w:p>
      <w:pPr>
        <w:pStyle w:val="10"/>
        <w:kinsoku w:val="0"/>
        <w:overflowPunct w:val="0"/>
        <w:spacing w:before="6"/>
        <w:rPr>
          <w:rFonts w:hint="default" w:ascii="微软雅黑" w:hAnsi="微软雅黑" w:eastAsia="微软雅黑"/>
          <w:b/>
          <w:sz w:val="32"/>
        </w:rPr>
      </w:pPr>
    </w:p>
    <w:p>
      <w:pPr>
        <w:pStyle w:val="10"/>
        <w:kinsoku w:val="0"/>
        <w:overflowPunct w:val="0"/>
        <w:spacing w:before="1" w:line="244" w:lineRule="auto"/>
        <w:ind w:left="608" w:right="8386"/>
        <w:rPr>
          <w:rFonts w:hint="default"/>
        </w:rPr>
      </w:pPr>
      <w:r>
        <w:t>项目编号： 项目名称：</w:t>
      </w:r>
    </w:p>
    <w:tbl>
      <w:tblPr>
        <w:tblStyle w:val="14"/>
        <w:tblW w:w="0" w:type="auto"/>
        <w:tblInd w:w="547" w:type="dxa"/>
        <w:tblLayout w:type="fixed"/>
        <w:tblCellMar>
          <w:top w:w="0" w:type="dxa"/>
          <w:left w:w="108" w:type="dxa"/>
          <w:bottom w:w="0" w:type="dxa"/>
          <w:right w:w="108" w:type="dxa"/>
        </w:tblCellMar>
      </w:tblPr>
      <w:tblGrid>
        <w:gridCol w:w="811"/>
        <w:gridCol w:w="960"/>
        <w:gridCol w:w="1234"/>
        <w:gridCol w:w="761"/>
        <w:gridCol w:w="1426"/>
        <w:gridCol w:w="1824"/>
        <w:gridCol w:w="1214"/>
        <w:gridCol w:w="1012"/>
      </w:tblGrid>
      <w:tr>
        <w:trPr>
          <w:trHeight w:val="849" w:hRule="atLeast"/>
        </w:trPr>
        <w:tc>
          <w:tcPr>
            <w:tcW w:w="81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4"/>
              <w:rPr>
                <w:rFonts w:hint="default"/>
                <w:sz w:val="22"/>
              </w:rPr>
            </w:pPr>
          </w:p>
          <w:p>
            <w:pPr>
              <w:pStyle w:val="17"/>
              <w:kinsoku w:val="0"/>
              <w:overflowPunct w:val="0"/>
              <w:spacing w:before="1"/>
              <w:ind w:right="275"/>
              <w:jc w:val="right"/>
              <w:rPr>
                <w:rFonts w:hint="default"/>
                <w:w w:val="95"/>
                <w:sz w:val="21"/>
              </w:rPr>
            </w:pPr>
            <w:r>
              <w:rPr>
                <w:w w:val="95"/>
                <w:sz w:val="21"/>
              </w:rPr>
              <w:t>序号</w:t>
            </w:r>
          </w:p>
        </w:tc>
        <w:tc>
          <w:tcPr>
            <w:tcW w:w="96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4"/>
              <w:rPr>
                <w:rFonts w:hint="default"/>
                <w:sz w:val="22"/>
              </w:rPr>
            </w:pPr>
          </w:p>
          <w:p>
            <w:pPr>
              <w:pStyle w:val="17"/>
              <w:kinsoku w:val="0"/>
              <w:overflowPunct w:val="0"/>
              <w:spacing w:before="1"/>
              <w:ind w:left="268"/>
              <w:rPr>
                <w:rFonts w:hint="default"/>
                <w:sz w:val="21"/>
              </w:rPr>
            </w:pPr>
            <w:r>
              <w:rPr>
                <w:sz w:val="21"/>
              </w:rPr>
              <w:t>姓名</w:t>
            </w:r>
          </w:p>
        </w:tc>
        <w:tc>
          <w:tcPr>
            <w:tcW w:w="123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4"/>
              <w:rPr>
                <w:rFonts w:hint="default"/>
                <w:sz w:val="22"/>
              </w:rPr>
            </w:pPr>
          </w:p>
          <w:p>
            <w:pPr>
              <w:pStyle w:val="17"/>
              <w:kinsoku w:val="0"/>
              <w:overflowPunct w:val="0"/>
              <w:spacing w:before="1"/>
              <w:ind w:left="144"/>
              <w:rPr>
                <w:rFonts w:hint="default"/>
                <w:sz w:val="21"/>
              </w:rPr>
            </w:pPr>
            <w:r>
              <w:rPr>
                <w:sz w:val="21"/>
              </w:rPr>
              <w:t>职务/职称</w:t>
            </w:r>
          </w:p>
        </w:tc>
        <w:tc>
          <w:tcPr>
            <w:tcW w:w="76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4"/>
              <w:rPr>
                <w:rFonts w:hint="default"/>
                <w:sz w:val="22"/>
              </w:rPr>
            </w:pPr>
          </w:p>
          <w:p>
            <w:pPr>
              <w:pStyle w:val="17"/>
              <w:kinsoku w:val="0"/>
              <w:overflowPunct w:val="0"/>
              <w:spacing w:before="1"/>
              <w:ind w:left="168"/>
              <w:rPr>
                <w:rFonts w:hint="default"/>
                <w:sz w:val="21"/>
              </w:rPr>
            </w:pPr>
            <w:r>
              <w:rPr>
                <w:sz w:val="21"/>
              </w:rPr>
              <w:t>学历</w:t>
            </w:r>
          </w:p>
        </w:tc>
        <w:tc>
          <w:tcPr>
            <w:tcW w:w="1426"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4"/>
              <w:rPr>
                <w:rFonts w:hint="default"/>
                <w:sz w:val="22"/>
              </w:rPr>
            </w:pPr>
          </w:p>
          <w:p>
            <w:pPr>
              <w:pStyle w:val="17"/>
              <w:kinsoku w:val="0"/>
              <w:overflowPunct w:val="0"/>
              <w:spacing w:before="1"/>
              <w:ind w:left="289"/>
              <w:rPr>
                <w:rFonts w:hint="default"/>
                <w:sz w:val="21"/>
              </w:rPr>
            </w:pPr>
            <w:r>
              <w:rPr>
                <w:sz w:val="21"/>
              </w:rPr>
              <w:t>专业资格</w:t>
            </w:r>
          </w:p>
        </w:tc>
        <w:tc>
          <w:tcPr>
            <w:tcW w:w="182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49" w:line="244" w:lineRule="auto"/>
              <w:ind w:left="594" w:right="168" w:hanging="420"/>
              <w:rPr>
                <w:rFonts w:hint="default"/>
                <w:sz w:val="21"/>
              </w:rPr>
            </w:pPr>
            <w:r>
              <w:rPr>
                <w:sz w:val="21"/>
              </w:rPr>
              <w:t>在本项目中担任的工作</w:t>
            </w:r>
          </w:p>
        </w:tc>
        <w:tc>
          <w:tcPr>
            <w:tcW w:w="121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4"/>
              <w:rPr>
                <w:rFonts w:hint="default"/>
                <w:sz w:val="22"/>
              </w:rPr>
            </w:pPr>
          </w:p>
          <w:p>
            <w:pPr>
              <w:pStyle w:val="17"/>
              <w:kinsoku w:val="0"/>
              <w:overflowPunct w:val="0"/>
              <w:spacing w:before="1"/>
              <w:ind w:left="185"/>
              <w:rPr>
                <w:rFonts w:hint="default"/>
                <w:sz w:val="21"/>
              </w:rPr>
            </w:pPr>
            <w:r>
              <w:rPr>
                <w:sz w:val="21"/>
              </w:rPr>
              <w:t>工作经历</w:t>
            </w:r>
          </w:p>
        </w:tc>
        <w:tc>
          <w:tcPr>
            <w:tcW w:w="101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149" w:line="244" w:lineRule="auto"/>
              <w:ind w:left="400" w:right="181" w:hanging="212"/>
              <w:rPr>
                <w:rFonts w:hint="default"/>
                <w:sz w:val="21"/>
              </w:rPr>
            </w:pPr>
            <w:r>
              <w:rPr>
                <w:sz w:val="21"/>
              </w:rPr>
              <w:t>类似经验</w:t>
            </w:r>
          </w:p>
        </w:tc>
      </w:tr>
      <w:tr>
        <w:tblPrEx>
          <w:tblCellMar>
            <w:top w:w="0" w:type="dxa"/>
            <w:left w:w="108" w:type="dxa"/>
            <w:bottom w:w="0" w:type="dxa"/>
            <w:right w:w="108" w:type="dxa"/>
          </w:tblCellMar>
        </w:tblPrEx>
        <w:trPr>
          <w:trHeight w:val="851" w:hRule="atLeast"/>
        </w:trPr>
        <w:tc>
          <w:tcPr>
            <w:tcW w:w="81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7"/>
              <w:rPr>
                <w:rFonts w:hint="default"/>
                <w:sz w:val="22"/>
              </w:rPr>
            </w:pPr>
          </w:p>
          <w:p>
            <w:pPr>
              <w:pStyle w:val="17"/>
              <w:kinsoku w:val="0"/>
              <w:overflowPunct w:val="0"/>
              <w:ind w:left="4"/>
              <w:jc w:val="center"/>
              <w:rPr>
                <w:rFonts w:hint="default"/>
                <w:w w:val="99"/>
                <w:sz w:val="21"/>
              </w:rPr>
            </w:pPr>
            <w:r>
              <w:rPr>
                <w:w w:val="99"/>
                <w:sz w:val="21"/>
              </w:rPr>
              <w:t>1</w:t>
            </w:r>
          </w:p>
        </w:tc>
        <w:tc>
          <w:tcPr>
            <w:tcW w:w="96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3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76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26"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82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1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01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851" w:hRule="atLeast"/>
        </w:trPr>
        <w:tc>
          <w:tcPr>
            <w:tcW w:w="81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7"/>
              <w:rPr>
                <w:rFonts w:hint="default"/>
                <w:sz w:val="22"/>
              </w:rPr>
            </w:pPr>
          </w:p>
          <w:p>
            <w:pPr>
              <w:pStyle w:val="17"/>
              <w:kinsoku w:val="0"/>
              <w:overflowPunct w:val="0"/>
              <w:ind w:left="4"/>
              <w:jc w:val="center"/>
              <w:rPr>
                <w:rFonts w:hint="default"/>
                <w:w w:val="99"/>
                <w:sz w:val="21"/>
              </w:rPr>
            </w:pPr>
            <w:r>
              <w:rPr>
                <w:w w:val="99"/>
                <w:sz w:val="21"/>
              </w:rPr>
              <w:t>2</w:t>
            </w:r>
          </w:p>
        </w:tc>
        <w:tc>
          <w:tcPr>
            <w:tcW w:w="96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3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76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26"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82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1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01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851" w:hRule="atLeast"/>
        </w:trPr>
        <w:tc>
          <w:tcPr>
            <w:tcW w:w="81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4"/>
              <w:rPr>
                <w:rFonts w:hint="default"/>
                <w:sz w:val="22"/>
              </w:rPr>
            </w:pPr>
          </w:p>
          <w:p>
            <w:pPr>
              <w:pStyle w:val="17"/>
              <w:kinsoku w:val="0"/>
              <w:overflowPunct w:val="0"/>
              <w:ind w:left="4"/>
              <w:jc w:val="center"/>
              <w:rPr>
                <w:rFonts w:hint="default"/>
                <w:w w:val="99"/>
                <w:sz w:val="21"/>
              </w:rPr>
            </w:pPr>
            <w:r>
              <w:rPr>
                <w:w w:val="99"/>
                <w:sz w:val="21"/>
              </w:rPr>
              <w:t>3</w:t>
            </w:r>
          </w:p>
        </w:tc>
        <w:tc>
          <w:tcPr>
            <w:tcW w:w="96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3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76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26"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82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1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01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rPr>
          <w:trHeight w:val="849" w:hRule="atLeast"/>
        </w:trPr>
        <w:tc>
          <w:tcPr>
            <w:tcW w:w="81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4"/>
              <w:rPr>
                <w:rFonts w:hint="default"/>
                <w:sz w:val="22"/>
              </w:rPr>
            </w:pPr>
          </w:p>
          <w:p>
            <w:pPr>
              <w:pStyle w:val="17"/>
              <w:kinsoku w:val="0"/>
              <w:overflowPunct w:val="0"/>
              <w:ind w:left="4"/>
              <w:jc w:val="center"/>
              <w:rPr>
                <w:rFonts w:hint="default"/>
                <w:w w:val="99"/>
                <w:sz w:val="21"/>
              </w:rPr>
            </w:pPr>
            <w:r>
              <w:rPr>
                <w:w w:val="99"/>
                <w:sz w:val="21"/>
              </w:rPr>
              <w:t>4</w:t>
            </w:r>
          </w:p>
        </w:tc>
        <w:tc>
          <w:tcPr>
            <w:tcW w:w="96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3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76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26"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82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1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01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rPr>
          <w:trHeight w:val="851" w:hRule="atLeast"/>
        </w:trPr>
        <w:tc>
          <w:tcPr>
            <w:tcW w:w="81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7"/>
              <w:rPr>
                <w:rFonts w:hint="default"/>
                <w:sz w:val="22"/>
              </w:rPr>
            </w:pPr>
          </w:p>
          <w:p>
            <w:pPr>
              <w:pStyle w:val="17"/>
              <w:kinsoku w:val="0"/>
              <w:overflowPunct w:val="0"/>
              <w:ind w:left="4"/>
              <w:jc w:val="center"/>
              <w:rPr>
                <w:rFonts w:hint="default"/>
                <w:w w:val="99"/>
                <w:sz w:val="21"/>
              </w:rPr>
            </w:pPr>
            <w:r>
              <w:rPr>
                <w:w w:val="99"/>
                <w:sz w:val="21"/>
              </w:rPr>
              <w:t>5</w:t>
            </w:r>
          </w:p>
        </w:tc>
        <w:tc>
          <w:tcPr>
            <w:tcW w:w="96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3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76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26"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82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1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01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rPr>
          <w:trHeight w:val="851" w:hRule="atLeast"/>
        </w:trPr>
        <w:tc>
          <w:tcPr>
            <w:tcW w:w="81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7"/>
              <w:rPr>
                <w:rFonts w:hint="default"/>
                <w:sz w:val="22"/>
              </w:rPr>
            </w:pPr>
          </w:p>
          <w:p>
            <w:pPr>
              <w:pStyle w:val="17"/>
              <w:kinsoku w:val="0"/>
              <w:overflowPunct w:val="0"/>
              <w:ind w:right="290"/>
              <w:jc w:val="right"/>
              <w:rPr>
                <w:rFonts w:hint="default"/>
                <w:w w:val="99"/>
                <w:sz w:val="21"/>
              </w:rPr>
            </w:pPr>
            <w:r>
              <w:rPr>
                <w:w w:val="99"/>
                <w:sz w:val="21"/>
              </w:rPr>
              <w:t>…</w:t>
            </w:r>
          </w:p>
        </w:tc>
        <w:tc>
          <w:tcPr>
            <w:tcW w:w="960"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3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76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26"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82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21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012"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bl>
    <w:p>
      <w:pPr>
        <w:pStyle w:val="10"/>
        <w:kinsoku w:val="0"/>
        <w:overflowPunct w:val="0"/>
        <w:spacing w:before="214" w:line="345" w:lineRule="auto"/>
        <w:ind w:left="1029" w:right="538" w:hanging="421"/>
        <w:rPr>
          <w:rFonts w:hint="default"/>
        </w:rPr>
      </w:pPr>
      <w:r>
        <w:t>注：表后须附拟投入人员的职称证书、学历证书、资质证书、上岗证书等证明文件和有关证书复印件。无证明材料的内容专家在评审时将不予考虑。</w:t>
      </w:r>
    </w:p>
    <w:p>
      <w:pPr>
        <w:pStyle w:val="10"/>
        <w:kinsoku w:val="0"/>
        <w:overflowPunct w:val="0"/>
        <w:rPr>
          <w:rFonts w:hint="default"/>
          <w:sz w:val="24"/>
        </w:rPr>
      </w:pPr>
    </w:p>
    <w:p>
      <w:pPr>
        <w:pStyle w:val="10"/>
        <w:kinsoku w:val="0"/>
        <w:overflowPunct w:val="0"/>
        <w:spacing w:before="194"/>
        <w:ind w:left="608"/>
        <w:rPr>
          <w:rFonts w:hint="default"/>
        </w:rPr>
      </w:pPr>
      <w:r>
        <w:t>供应商名称[盖章]：</w:t>
      </w:r>
    </w:p>
    <w:p>
      <w:pPr>
        <w:pStyle w:val="10"/>
        <w:kinsoku w:val="0"/>
        <w:overflowPunct w:val="0"/>
        <w:spacing w:before="11"/>
        <w:rPr>
          <w:rFonts w:hint="default"/>
          <w:sz w:val="28"/>
        </w:rPr>
      </w:pPr>
    </w:p>
    <w:p>
      <w:pPr>
        <w:pStyle w:val="10"/>
        <w:kinsoku w:val="0"/>
        <w:overflowPunct w:val="0"/>
        <w:ind w:left="608"/>
        <w:rPr>
          <w:rFonts w:hint="default"/>
        </w:rPr>
      </w:pPr>
      <w:r>
        <w:t>供应商授权代表签字：</w:t>
      </w:r>
    </w:p>
    <w:p>
      <w:pPr>
        <w:pStyle w:val="10"/>
        <w:kinsoku w:val="0"/>
        <w:overflowPunct w:val="0"/>
        <w:ind w:left="608"/>
        <w:rPr>
          <w:rFonts w:hint="default"/>
        </w:rPr>
      </w:pPr>
    </w:p>
    <w:p>
      <w:pPr>
        <w:pStyle w:val="10"/>
        <w:kinsoku w:val="0"/>
        <w:overflowPunct w:val="0"/>
        <w:ind w:left="608"/>
        <w:rPr>
          <w:rFonts w:hint="default"/>
        </w:rPr>
      </w:pPr>
      <w:r>
        <w:t>日期：</w:t>
      </w:r>
    </w:p>
    <w:p>
      <w:pPr>
        <w:pStyle w:val="10"/>
        <w:kinsoku w:val="0"/>
        <w:overflowPunct w:val="0"/>
        <w:ind w:left="608"/>
        <w:rPr>
          <w:rFonts w:hint="default"/>
        </w:rPr>
        <w:sectPr>
          <w:footerReference r:id="rId16" w:type="default"/>
          <w:pgSz w:w="11910" w:h="16840"/>
          <w:pgMar w:top="1100" w:right="880" w:bottom="1300" w:left="980" w:header="877" w:footer="1109" w:gutter="0"/>
          <w:cols w:space="720" w:num="1"/>
        </w:sectPr>
      </w:pPr>
    </w:p>
    <w:p>
      <w:pPr>
        <w:pStyle w:val="10"/>
        <w:kinsoku w:val="0"/>
        <w:overflowPunct w:val="0"/>
        <w:rPr>
          <w:rFonts w:hint="default"/>
          <w:sz w:val="20"/>
        </w:rPr>
      </w:pPr>
    </w:p>
    <w:p>
      <w:pPr>
        <w:pStyle w:val="10"/>
        <w:kinsoku w:val="0"/>
        <w:overflowPunct w:val="0"/>
        <w:spacing w:before="6"/>
        <w:rPr>
          <w:rFonts w:hint="default"/>
          <w:sz w:val="16"/>
        </w:rPr>
      </w:pPr>
    </w:p>
    <w:p>
      <w:pPr>
        <w:pStyle w:val="5"/>
        <w:kinsoku w:val="0"/>
        <w:overflowPunct w:val="0"/>
        <w:rPr>
          <w:rFonts w:hint="default"/>
        </w:rPr>
      </w:pPr>
      <w:r>
        <w:t>3、拟投入设备、工具情况（如有）</w:t>
      </w:r>
    </w:p>
    <w:p>
      <w:pPr>
        <w:pStyle w:val="10"/>
        <w:kinsoku w:val="0"/>
        <w:overflowPunct w:val="0"/>
        <w:spacing w:before="1"/>
        <w:rPr>
          <w:rFonts w:hint="default" w:ascii="微软雅黑" w:hAnsi="微软雅黑" w:eastAsia="微软雅黑"/>
          <w:b/>
          <w:sz w:val="37"/>
        </w:rPr>
      </w:pPr>
    </w:p>
    <w:p>
      <w:pPr>
        <w:pStyle w:val="10"/>
        <w:kinsoku w:val="0"/>
        <w:overflowPunct w:val="0"/>
        <w:spacing w:line="244" w:lineRule="auto"/>
        <w:ind w:left="608" w:right="8386"/>
        <w:rPr>
          <w:rFonts w:hint="default"/>
        </w:rPr>
      </w:pPr>
      <w:r>
        <w:t>项目编号： 项目名称：</w:t>
      </w:r>
    </w:p>
    <w:tbl>
      <w:tblPr>
        <w:tblStyle w:val="14"/>
        <w:tblW w:w="0" w:type="auto"/>
        <w:tblInd w:w="547" w:type="dxa"/>
        <w:tblLayout w:type="fixed"/>
        <w:tblCellMar>
          <w:top w:w="0" w:type="dxa"/>
          <w:left w:w="108" w:type="dxa"/>
          <w:bottom w:w="0" w:type="dxa"/>
          <w:right w:w="108" w:type="dxa"/>
        </w:tblCellMar>
      </w:tblPr>
      <w:tblGrid>
        <w:gridCol w:w="821"/>
        <w:gridCol w:w="1565"/>
        <w:gridCol w:w="1344"/>
        <w:gridCol w:w="1193"/>
        <w:gridCol w:w="1344"/>
        <w:gridCol w:w="1495"/>
        <w:gridCol w:w="1481"/>
      </w:tblGrid>
      <w:tr>
        <w:trPr>
          <w:trHeight w:val="1094" w:hRule="atLeast"/>
        </w:trPr>
        <w:tc>
          <w:tcPr>
            <w:tcW w:w="82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9"/>
              <w:rPr>
                <w:rFonts w:hint="default"/>
                <w:sz w:val="31"/>
              </w:rPr>
            </w:pPr>
          </w:p>
          <w:p>
            <w:pPr>
              <w:pStyle w:val="17"/>
              <w:kinsoku w:val="0"/>
              <w:overflowPunct w:val="0"/>
              <w:ind w:left="177" w:right="173"/>
              <w:jc w:val="center"/>
              <w:rPr>
                <w:rFonts w:hint="default"/>
                <w:sz w:val="21"/>
              </w:rPr>
            </w:pPr>
            <w:r>
              <w:rPr>
                <w:sz w:val="21"/>
              </w:rPr>
              <w:t>序号</w:t>
            </w:r>
          </w:p>
        </w:tc>
        <w:tc>
          <w:tcPr>
            <w:tcW w:w="156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9"/>
              <w:rPr>
                <w:rFonts w:hint="default"/>
                <w:sz w:val="31"/>
              </w:rPr>
            </w:pPr>
          </w:p>
          <w:p>
            <w:pPr>
              <w:pStyle w:val="17"/>
              <w:tabs>
                <w:tab w:val="left" w:pos="884"/>
              </w:tabs>
              <w:kinsoku w:val="0"/>
              <w:overflowPunct w:val="0"/>
              <w:ind w:left="464"/>
              <w:rPr>
                <w:rFonts w:hint="default"/>
                <w:sz w:val="21"/>
              </w:rPr>
            </w:pPr>
            <w:r>
              <w:rPr>
                <w:sz w:val="21"/>
              </w:rPr>
              <w:t>名</w:t>
            </w:r>
            <w:r>
              <w:rPr>
                <w:sz w:val="21"/>
              </w:rPr>
              <w:tab/>
            </w:r>
            <w:r>
              <w:rPr>
                <w:sz w:val="21"/>
              </w:rPr>
              <w:t>称</w:t>
            </w:r>
          </w:p>
        </w:tc>
        <w:tc>
          <w:tcPr>
            <w:tcW w:w="134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9"/>
              <w:rPr>
                <w:rFonts w:hint="default"/>
                <w:sz w:val="31"/>
              </w:rPr>
            </w:pPr>
          </w:p>
          <w:p>
            <w:pPr>
              <w:pStyle w:val="17"/>
              <w:kinsoku w:val="0"/>
              <w:overflowPunct w:val="0"/>
              <w:ind w:left="251"/>
              <w:rPr>
                <w:rFonts w:hint="default"/>
                <w:sz w:val="21"/>
              </w:rPr>
            </w:pPr>
            <w:r>
              <w:rPr>
                <w:sz w:val="21"/>
              </w:rPr>
              <w:t>规格型号</w:t>
            </w:r>
          </w:p>
        </w:tc>
        <w:tc>
          <w:tcPr>
            <w:tcW w:w="119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9"/>
              <w:rPr>
                <w:rFonts w:hint="default"/>
                <w:sz w:val="31"/>
              </w:rPr>
            </w:pPr>
          </w:p>
          <w:p>
            <w:pPr>
              <w:pStyle w:val="17"/>
              <w:kinsoku w:val="0"/>
              <w:overflowPunct w:val="0"/>
              <w:ind w:left="331"/>
              <w:rPr>
                <w:rFonts w:hint="default"/>
                <w:sz w:val="21"/>
              </w:rPr>
            </w:pPr>
            <w:r>
              <w:rPr>
                <w:sz w:val="21"/>
              </w:rPr>
              <w:t>单 位</w:t>
            </w:r>
          </w:p>
        </w:tc>
        <w:tc>
          <w:tcPr>
            <w:tcW w:w="134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9"/>
              <w:rPr>
                <w:rFonts w:hint="default"/>
                <w:sz w:val="31"/>
              </w:rPr>
            </w:pPr>
          </w:p>
          <w:p>
            <w:pPr>
              <w:pStyle w:val="17"/>
              <w:kinsoku w:val="0"/>
              <w:overflowPunct w:val="0"/>
              <w:ind w:left="406"/>
              <w:rPr>
                <w:rFonts w:hint="default"/>
                <w:sz w:val="21"/>
              </w:rPr>
            </w:pPr>
            <w:r>
              <w:rPr>
                <w:sz w:val="21"/>
              </w:rPr>
              <w:t>数 量</w:t>
            </w:r>
          </w:p>
        </w:tc>
        <w:tc>
          <w:tcPr>
            <w:tcW w:w="149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212" w:line="348" w:lineRule="auto"/>
              <w:ind w:left="640" w:right="161" w:hanging="473"/>
              <w:rPr>
                <w:rFonts w:hint="default"/>
                <w:sz w:val="21"/>
              </w:rPr>
            </w:pPr>
            <w:r>
              <w:rPr>
                <w:sz w:val="21"/>
              </w:rPr>
              <w:t>国别/生产企业</w:t>
            </w:r>
          </w:p>
        </w:tc>
        <w:tc>
          <w:tcPr>
            <w:tcW w:w="148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9"/>
              <w:rPr>
                <w:rFonts w:hint="default"/>
                <w:sz w:val="31"/>
              </w:rPr>
            </w:pPr>
          </w:p>
          <w:p>
            <w:pPr>
              <w:pStyle w:val="17"/>
              <w:tabs>
                <w:tab w:val="left" w:pos="841"/>
              </w:tabs>
              <w:kinsoku w:val="0"/>
              <w:overflowPunct w:val="0"/>
              <w:ind w:left="421"/>
              <w:rPr>
                <w:rFonts w:hint="default"/>
                <w:sz w:val="21"/>
              </w:rPr>
            </w:pPr>
            <w:r>
              <w:rPr>
                <w:sz w:val="21"/>
              </w:rPr>
              <w:t>备</w:t>
            </w:r>
            <w:r>
              <w:rPr>
                <w:sz w:val="21"/>
              </w:rPr>
              <w:tab/>
            </w:r>
            <w:r>
              <w:rPr>
                <w:sz w:val="21"/>
              </w:rPr>
              <w:t>注</w:t>
            </w:r>
          </w:p>
        </w:tc>
      </w:tr>
      <w:tr>
        <w:tblPrEx>
          <w:tblCellMar>
            <w:top w:w="0" w:type="dxa"/>
            <w:left w:w="108" w:type="dxa"/>
            <w:bottom w:w="0" w:type="dxa"/>
            <w:right w:w="108" w:type="dxa"/>
          </w:tblCellMar>
        </w:tblPrEx>
        <w:trPr>
          <w:trHeight w:val="700" w:hRule="atLeast"/>
        </w:trPr>
        <w:tc>
          <w:tcPr>
            <w:tcW w:w="82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209"/>
              <w:ind w:left="7"/>
              <w:jc w:val="center"/>
              <w:rPr>
                <w:rFonts w:hint="default"/>
                <w:w w:val="99"/>
                <w:sz w:val="21"/>
              </w:rPr>
            </w:pPr>
            <w:r>
              <w:rPr>
                <w:w w:val="99"/>
                <w:sz w:val="21"/>
              </w:rPr>
              <w:t>1</w:t>
            </w:r>
          </w:p>
        </w:tc>
        <w:tc>
          <w:tcPr>
            <w:tcW w:w="156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4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9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4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9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702" w:hRule="atLeast"/>
        </w:trPr>
        <w:tc>
          <w:tcPr>
            <w:tcW w:w="82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211"/>
              <w:ind w:left="7"/>
              <w:jc w:val="center"/>
              <w:rPr>
                <w:rFonts w:hint="default"/>
                <w:w w:val="99"/>
                <w:sz w:val="21"/>
              </w:rPr>
            </w:pPr>
            <w:r>
              <w:rPr>
                <w:w w:val="99"/>
                <w:sz w:val="21"/>
              </w:rPr>
              <w:t>2</w:t>
            </w:r>
          </w:p>
        </w:tc>
        <w:tc>
          <w:tcPr>
            <w:tcW w:w="156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4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9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4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9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702" w:hRule="atLeast"/>
        </w:trPr>
        <w:tc>
          <w:tcPr>
            <w:tcW w:w="82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211"/>
              <w:ind w:left="7"/>
              <w:jc w:val="center"/>
              <w:rPr>
                <w:rFonts w:hint="default"/>
                <w:w w:val="99"/>
                <w:sz w:val="21"/>
              </w:rPr>
            </w:pPr>
            <w:r>
              <w:rPr>
                <w:w w:val="99"/>
                <w:sz w:val="21"/>
              </w:rPr>
              <w:t>3</w:t>
            </w:r>
          </w:p>
        </w:tc>
        <w:tc>
          <w:tcPr>
            <w:tcW w:w="156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4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9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4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9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blPrEx>
          <w:tblCellMar>
            <w:top w:w="0" w:type="dxa"/>
            <w:left w:w="108" w:type="dxa"/>
            <w:bottom w:w="0" w:type="dxa"/>
            <w:right w:w="108" w:type="dxa"/>
          </w:tblCellMar>
        </w:tblPrEx>
        <w:trPr>
          <w:trHeight w:val="700" w:hRule="atLeast"/>
        </w:trPr>
        <w:tc>
          <w:tcPr>
            <w:tcW w:w="82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209"/>
              <w:ind w:left="7"/>
              <w:jc w:val="center"/>
              <w:rPr>
                <w:rFonts w:hint="default"/>
                <w:w w:val="99"/>
                <w:sz w:val="21"/>
              </w:rPr>
            </w:pPr>
            <w:r>
              <w:rPr>
                <w:w w:val="99"/>
                <w:sz w:val="21"/>
              </w:rPr>
              <w:t>4</w:t>
            </w:r>
          </w:p>
        </w:tc>
        <w:tc>
          <w:tcPr>
            <w:tcW w:w="156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4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9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4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9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rPr>
          <w:trHeight w:val="702" w:hRule="atLeast"/>
        </w:trPr>
        <w:tc>
          <w:tcPr>
            <w:tcW w:w="82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211"/>
              <w:ind w:left="7"/>
              <w:jc w:val="center"/>
              <w:rPr>
                <w:rFonts w:hint="default"/>
                <w:w w:val="99"/>
                <w:sz w:val="21"/>
              </w:rPr>
            </w:pPr>
            <w:r>
              <w:rPr>
                <w:w w:val="99"/>
                <w:sz w:val="21"/>
              </w:rPr>
              <w:t>5</w:t>
            </w:r>
          </w:p>
        </w:tc>
        <w:tc>
          <w:tcPr>
            <w:tcW w:w="156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4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9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4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9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r>
        <w:trPr>
          <w:trHeight w:val="702" w:hRule="atLeast"/>
        </w:trPr>
        <w:tc>
          <w:tcPr>
            <w:tcW w:w="82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spacing w:before="212"/>
              <w:ind w:left="7"/>
              <w:jc w:val="center"/>
              <w:rPr>
                <w:rFonts w:hint="default"/>
                <w:w w:val="99"/>
                <w:sz w:val="21"/>
              </w:rPr>
            </w:pPr>
            <w:r>
              <w:rPr>
                <w:w w:val="99"/>
                <w:sz w:val="21"/>
              </w:rPr>
              <w:t>…</w:t>
            </w:r>
          </w:p>
        </w:tc>
        <w:tc>
          <w:tcPr>
            <w:tcW w:w="156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4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193"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344"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95"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c>
          <w:tcPr>
            <w:tcW w:w="1481" w:type="dxa"/>
            <w:tcBorders>
              <w:top w:val="single" w:color="000000" w:sz="4" w:space="0"/>
              <w:left w:val="single" w:color="000000" w:sz="4" w:space="0"/>
              <w:bottom w:val="single" w:color="000000" w:sz="4" w:space="0"/>
              <w:right w:val="single" w:color="000000" w:sz="4" w:space="0"/>
              <w:tl2br w:val="nil"/>
              <w:tr2bl w:val="nil"/>
            </w:tcBorders>
          </w:tcPr>
          <w:p>
            <w:pPr>
              <w:pStyle w:val="17"/>
              <w:kinsoku w:val="0"/>
              <w:overflowPunct w:val="0"/>
              <w:rPr>
                <w:rFonts w:hint="default" w:ascii="Times New Roman" w:hAnsi="Times New Roman" w:eastAsia="Times New Roman"/>
                <w:sz w:val="20"/>
              </w:rPr>
            </w:pPr>
          </w:p>
        </w:tc>
      </w:tr>
    </w:tbl>
    <w:p>
      <w:pPr>
        <w:pStyle w:val="10"/>
        <w:kinsoku w:val="0"/>
        <w:overflowPunct w:val="0"/>
        <w:spacing w:before="209" w:line="348" w:lineRule="auto"/>
        <w:ind w:left="1029" w:right="536" w:hanging="421"/>
        <w:rPr>
          <w:rFonts w:hint="default"/>
        </w:rPr>
      </w:pPr>
      <w:r>
        <w:rPr>
          <w:spacing w:val="-1"/>
        </w:rPr>
        <w:t>注：供应商为本项目拟配置的主要设备、工具、材料请对照磋商文件第三章项目采购需求中技术</w:t>
      </w:r>
      <w:r>
        <w:t>要求的内容详细说明</w:t>
      </w:r>
    </w:p>
    <w:p>
      <w:pPr>
        <w:pStyle w:val="10"/>
        <w:kinsoku w:val="0"/>
        <w:overflowPunct w:val="0"/>
        <w:rPr>
          <w:rFonts w:hint="default"/>
          <w:sz w:val="24"/>
        </w:rPr>
      </w:pPr>
    </w:p>
    <w:p>
      <w:pPr>
        <w:pStyle w:val="10"/>
        <w:kinsoku w:val="0"/>
        <w:overflowPunct w:val="0"/>
        <w:spacing w:before="1"/>
        <w:ind w:left="1030"/>
        <w:rPr>
          <w:rFonts w:hint="default"/>
        </w:rPr>
      </w:pPr>
      <w:r>
        <w:t>供应商名称[盖章]：</w:t>
      </w:r>
    </w:p>
    <w:p>
      <w:pPr>
        <w:pStyle w:val="10"/>
        <w:kinsoku w:val="0"/>
        <w:overflowPunct w:val="0"/>
        <w:spacing w:before="10"/>
        <w:rPr>
          <w:rFonts w:hint="default"/>
          <w:sz w:val="28"/>
        </w:rPr>
      </w:pPr>
    </w:p>
    <w:p>
      <w:pPr>
        <w:pStyle w:val="10"/>
        <w:kinsoku w:val="0"/>
        <w:overflowPunct w:val="0"/>
        <w:spacing w:before="1"/>
        <w:ind w:left="1030"/>
        <w:rPr>
          <w:rFonts w:hint="default"/>
        </w:rPr>
      </w:pPr>
      <w:r>
        <w:t>供应商授权代表签字：</w:t>
      </w:r>
    </w:p>
    <w:p>
      <w:pPr>
        <w:pStyle w:val="10"/>
        <w:kinsoku w:val="0"/>
        <w:overflowPunct w:val="0"/>
        <w:spacing w:before="1"/>
        <w:ind w:left="1030"/>
        <w:rPr>
          <w:rFonts w:hint="default"/>
        </w:rPr>
      </w:pPr>
    </w:p>
    <w:p>
      <w:pPr>
        <w:pStyle w:val="10"/>
        <w:kinsoku w:val="0"/>
        <w:overflowPunct w:val="0"/>
        <w:spacing w:before="1"/>
        <w:ind w:left="1030"/>
        <w:rPr>
          <w:rFonts w:hint="default"/>
        </w:rPr>
      </w:pPr>
      <w:r>
        <w:t>日期：</w:t>
      </w:r>
    </w:p>
    <w:p>
      <w:pPr>
        <w:pStyle w:val="10"/>
        <w:kinsoku w:val="0"/>
        <w:overflowPunct w:val="0"/>
        <w:spacing w:before="1"/>
        <w:ind w:left="1030"/>
        <w:rPr>
          <w:rFonts w:hint="default"/>
        </w:rPr>
        <w:sectPr>
          <w:pgSz w:w="11910" w:h="16840"/>
          <w:pgMar w:top="1100" w:right="880" w:bottom="1300" w:left="980" w:header="877" w:footer="1109" w:gutter="0"/>
          <w:cols w:space="720" w:num="1"/>
        </w:sectPr>
      </w:pPr>
    </w:p>
    <w:p>
      <w:pPr>
        <w:pStyle w:val="10"/>
        <w:kinsoku w:val="0"/>
        <w:overflowPunct w:val="0"/>
        <w:spacing w:before="6"/>
        <w:rPr>
          <w:rFonts w:hint="default"/>
          <w:sz w:val="16"/>
        </w:rPr>
      </w:pPr>
    </w:p>
    <w:p>
      <w:pPr>
        <w:pStyle w:val="5"/>
        <w:kinsoku w:val="0"/>
        <w:overflowPunct w:val="0"/>
        <w:rPr>
          <w:rFonts w:hint="default"/>
        </w:rPr>
      </w:pPr>
      <w:r>
        <w:t>4、质量保证计划</w:t>
      </w:r>
    </w:p>
    <w:p>
      <w:pPr>
        <w:pStyle w:val="10"/>
        <w:kinsoku w:val="0"/>
        <w:overflowPunct w:val="0"/>
        <w:spacing w:before="7"/>
        <w:rPr>
          <w:rFonts w:hint="default" w:ascii="微软雅黑" w:hAnsi="微软雅黑" w:eastAsia="微软雅黑"/>
          <w:b/>
          <w:sz w:val="48"/>
        </w:rPr>
      </w:pPr>
    </w:p>
    <w:p>
      <w:pPr>
        <w:pStyle w:val="10"/>
        <w:kinsoku w:val="0"/>
        <w:overflowPunct w:val="0"/>
        <w:ind w:left="1030"/>
        <w:rPr>
          <w:rFonts w:hint="default"/>
        </w:rPr>
      </w:pPr>
      <w:r>
        <w:t>1、供应商应按照磋商文件的要求，提出详尽的服务质量保证计划和措施。</w:t>
      </w:r>
    </w:p>
    <w:p>
      <w:pPr>
        <w:pStyle w:val="10"/>
        <w:kinsoku w:val="0"/>
        <w:overflowPunct w:val="0"/>
        <w:spacing w:before="199"/>
        <w:ind w:left="1030"/>
        <w:rPr>
          <w:rFonts w:hint="default"/>
        </w:rPr>
      </w:pPr>
      <w:r>
        <w:t>2、保证服务质量的措施及处罚细则。</w:t>
      </w:r>
    </w:p>
    <w:p>
      <w:pPr>
        <w:pStyle w:val="10"/>
        <w:kinsoku w:val="0"/>
        <w:overflowPunct w:val="0"/>
        <w:rPr>
          <w:rFonts w:hint="default"/>
          <w:sz w:val="24"/>
        </w:rPr>
      </w:pPr>
    </w:p>
    <w:p>
      <w:pPr>
        <w:pStyle w:val="10"/>
        <w:kinsoku w:val="0"/>
        <w:overflowPunct w:val="0"/>
        <w:rPr>
          <w:rFonts w:hint="default"/>
          <w:sz w:val="24"/>
        </w:rPr>
      </w:pPr>
    </w:p>
    <w:p>
      <w:pPr>
        <w:pStyle w:val="10"/>
        <w:kinsoku w:val="0"/>
        <w:overflowPunct w:val="0"/>
        <w:spacing w:before="3"/>
        <w:rPr>
          <w:rFonts w:hint="default"/>
          <w:sz w:val="19"/>
        </w:rPr>
      </w:pPr>
    </w:p>
    <w:p>
      <w:pPr>
        <w:pStyle w:val="10"/>
        <w:kinsoku w:val="0"/>
        <w:overflowPunct w:val="0"/>
        <w:ind w:left="608"/>
        <w:rPr>
          <w:rFonts w:hint="default"/>
        </w:rPr>
      </w:pPr>
      <w:r>
        <w:t>供应商名称[盖章]：</w:t>
      </w:r>
    </w:p>
    <w:p>
      <w:pPr>
        <w:pStyle w:val="10"/>
        <w:kinsoku w:val="0"/>
        <w:overflowPunct w:val="0"/>
        <w:spacing w:before="10"/>
        <w:rPr>
          <w:rFonts w:hint="default"/>
          <w:sz w:val="28"/>
        </w:rPr>
      </w:pPr>
    </w:p>
    <w:p>
      <w:pPr>
        <w:pStyle w:val="10"/>
        <w:kinsoku w:val="0"/>
        <w:overflowPunct w:val="0"/>
        <w:spacing w:before="1"/>
        <w:ind w:left="608"/>
        <w:rPr>
          <w:rFonts w:hint="default"/>
        </w:rPr>
      </w:pPr>
      <w:r>
        <w:t>供应商授权代表签字：</w:t>
      </w:r>
    </w:p>
    <w:p>
      <w:pPr>
        <w:pStyle w:val="10"/>
        <w:kinsoku w:val="0"/>
        <w:overflowPunct w:val="0"/>
        <w:spacing w:before="1"/>
        <w:ind w:left="608"/>
        <w:rPr>
          <w:rFonts w:hint="default"/>
        </w:rPr>
      </w:pPr>
    </w:p>
    <w:p>
      <w:pPr>
        <w:pStyle w:val="10"/>
        <w:kinsoku w:val="0"/>
        <w:overflowPunct w:val="0"/>
        <w:spacing w:before="1"/>
        <w:ind w:left="608"/>
        <w:rPr>
          <w:rFonts w:hint="default"/>
        </w:rPr>
      </w:pPr>
      <w:r>
        <w:t>日期：</w:t>
      </w:r>
    </w:p>
    <w:p>
      <w:pPr>
        <w:pStyle w:val="10"/>
        <w:kinsoku w:val="0"/>
        <w:overflowPunct w:val="0"/>
        <w:spacing w:before="1"/>
        <w:ind w:left="608"/>
        <w:rPr>
          <w:rFonts w:hint="default"/>
        </w:rPr>
        <w:sectPr>
          <w:pgSz w:w="11910" w:h="16840"/>
          <w:pgMar w:top="1100" w:right="880" w:bottom="1300" w:left="980" w:header="877" w:footer="1109" w:gutter="0"/>
          <w:cols w:space="720" w:num="1"/>
        </w:sectPr>
      </w:pPr>
    </w:p>
    <w:p>
      <w:pPr>
        <w:pStyle w:val="10"/>
        <w:kinsoku w:val="0"/>
        <w:overflowPunct w:val="0"/>
        <w:rPr>
          <w:rFonts w:hint="default"/>
          <w:sz w:val="20"/>
        </w:rPr>
      </w:pPr>
    </w:p>
    <w:p>
      <w:pPr>
        <w:pStyle w:val="10"/>
        <w:kinsoku w:val="0"/>
        <w:overflowPunct w:val="0"/>
        <w:spacing w:before="6"/>
        <w:rPr>
          <w:rFonts w:hint="default"/>
          <w:sz w:val="16"/>
        </w:rPr>
      </w:pPr>
    </w:p>
    <w:p>
      <w:pPr>
        <w:pStyle w:val="5"/>
        <w:kinsoku w:val="0"/>
        <w:overflowPunct w:val="0"/>
        <w:rPr>
          <w:rFonts w:hint="default"/>
        </w:rPr>
      </w:pPr>
      <w:r>
        <w:t>5、其它</w:t>
      </w:r>
    </w:p>
    <w:p>
      <w:pPr>
        <w:pStyle w:val="10"/>
        <w:kinsoku w:val="0"/>
        <w:overflowPunct w:val="0"/>
        <w:spacing w:before="7"/>
        <w:rPr>
          <w:rFonts w:hint="default" w:ascii="微软雅黑" w:hAnsi="微软雅黑" w:eastAsia="微软雅黑"/>
          <w:b/>
          <w:sz w:val="48"/>
        </w:rPr>
      </w:pPr>
    </w:p>
    <w:p>
      <w:pPr>
        <w:pStyle w:val="10"/>
        <w:kinsoku w:val="0"/>
        <w:overflowPunct w:val="0"/>
        <w:ind w:left="1132"/>
        <w:rPr>
          <w:rFonts w:hint="default"/>
        </w:rPr>
      </w:pPr>
      <w:r>
        <w:t>本文件应包括如下内容：</w:t>
      </w:r>
    </w:p>
    <w:p>
      <w:pPr>
        <w:pStyle w:val="10"/>
        <w:kinsoku w:val="0"/>
        <w:overflowPunct w:val="0"/>
        <w:spacing w:before="199"/>
        <w:ind w:left="1132"/>
        <w:rPr>
          <w:rFonts w:hint="default"/>
        </w:rPr>
      </w:pPr>
      <w:r>
        <w:t>1、磋商文件要求供应商须提交的其它技术资料；</w:t>
      </w:r>
    </w:p>
    <w:p>
      <w:pPr>
        <w:pStyle w:val="10"/>
        <w:kinsoku w:val="0"/>
        <w:overflowPunct w:val="0"/>
        <w:spacing w:before="198"/>
        <w:ind w:left="1132"/>
        <w:rPr>
          <w:rFonts w:hint="default"/>
        </w:rPr>
      </w:pPr>
      <w:r>
        <w:t>2、供应商认为需加以说明的其它内容。</w:t>
      </w:r>
    </w:p>
    <w:p>
      <w:pPr>
        <w:pStyle w:val="10"/>
        <w:kinsoku w:val="0"/>
        <w:overflowPunct w:val="0"/>
        <w:rPr>
          <w:rFonts w:hint="default"/>
          <w:sz w:val="24"/>
        </w:rPr>
      </w:pPr>
    </w:p>
    <w:p>
      <w:pPr>
        <w:pStyle w:val="10"/>
        <w:kinsoku w:val="0"/>
        <w:overflowPunct w:val="0"/>
        <w:rPr>
          <w:rFonts w:hint="default"/>
          <w:sz w:val="24"/>
        </w:rPr>
      </w:pPr>
    </w:p>
    <w:p>
      <w:pPr>
        <w:pStyle w:val="10"/>
        <w:kinsoku w:val="0"/>
        <w:overflowPunct w:val="0"/>
        <w:rPr>
          <w:rFonts w:hint="default"/>
          <w:sz w:val="24"/>
        </w:rPr>
      </w:pPr>
    </w:p>
    <w:p>
      <w:pPr>
        <w:pStyle w:val="10"/>
        <w:kinsoku w:val="0"/>
        <w:overflowPunct w:val="0"/>
        <w:rPr>
          <w:rFonts w:hint="default"/>
          <w:sz w:val="24"/>
        </w:rPr>
      </w:pPr>
    </w:p>
    <w:p>
      <w:pPr>
        <w:pStyle w:val="10"/>
        <w:kinsoku w:val="0"/>
        <w:overflowPunct w:val="0"/>
        <w:rPr>
          <w:rFonts w:hint="default"/>
          <w:sz w:val="24"/>
        </w:rPr>
      </w:pPr>
    </w:p>
    <w:p>
      <w:pPr>
        <w:pStyle w:val="10"/>
        <w:kinsoku w:val="0"/>
        <w:overflowPunct w:val="0"/>
        <w:spacing w:before="2"/>
        <w:rPr>
          <w:rFonts w:hint="default"/>
          <w:sz w:val="31"/>
        </w:rPr>
      </w:pPr>
    </w:p>
    <w:p>
      <w:pPr>
        <w:pStyle w:val="10"/>
        <w:kinsoku w:val="0"/>
        <w:overflowPunct w:val="0"/>
        <w:spacing w:before="1"/>
        <w:ind w:left="608"/>
        <w:rPr>
          <w:rFonts w:hint="default"/>
        </w:rPr>
      </w:pPr>
      <w:r>
        <w:t>供应商名称[盖章]：</w:t>
      </w:r>
    </w:p>
    <w:p>
      <w:pPr>
        <w:pStyle w:val="10"/>
        <w:kinsoku w:val="0"/>
        <w:overflowPunct w:val="0"/>
        <w:spacing w:before="10"/>
        <w:rPr>
          <w:rFonts w:hint="default"/>
          <w:sz w:val="28"/>
        </w:rPr>
      </w:pPr>
    </w:p>
    <w:p>
      <w:pPr>
        <w:pStyle w:val="10"/>
        <w:kinsoku w:val="0"/>
        <w:overflowPunct w:val="0"/>
        <w:ind w:left="608"/>
        <w:rPr>
          <w:rFonts w:hint="default"/>
        </w:rPr>
      </w:pPr>
      <w:r>
        <w:t>供应商授权代表签字：</w:t>
      </w:r>
    </w:p>
    <w:p>
      <w:pPr>
        <w:pStyle w:val="10"/>
        <w:kinsoku w:val="0"/>
        <w:overflowPunct w:val="0"/>
        <w:ind w:left="608"/>
        <w:rPr>
          <w:rFonts w:hint="default"/>
        </w:rPr>
      </w:pPr>
    </w:p>
    <w:p>
      <w:pPr>
        <w:pStyle w:val="10"/>
        <w:kinsoku w:val="0"/>
        <w:overflowPunct w:val="0"/>
        <w:ind w:left="608"/>
        <w:rPr>
          <w:rFonts w:hint="default"/>
        </w:rPr>
      </w:pPr>
      <w:r>
        <w:t>日期：</w:t>
      </w:r>
    </w:p>
    <w:p>
      <w:pPr>
        <w:pStyle w:val="10"/>
        <w:kinsoku w:val="0"/>
        <w:overflowPunct w:val="0"/>
        <w:ind w:left="608"/>
        <w:rPr>
          <w:rFonts w:hint="default"/>
        </w:rPr>
      </w:pPr>
    </w:p>
    <w:p>
      <w:pPr>
        <w:pStyle w:val="10"/>
        <w:kinsoku w:val="0"/>
        <w:overflowPunct w:val="0"/>
        <w:ind w:left="608"/>
        <w:rPr>
          <w:rFonts w:hint="default"/>
          <w:w w:val="99"/>
        </w:rPr>
        <w:sectPr>
          <w:footerReference r:id="rId17" w:type="default"/>
          <w:pgSz w:w="11910" w:h="16840"/>
          <w:pgMar w:top="1100" w:right="880" w:bottom="1420" w:left="980" w:header="877" w:footer="1227" w:gutter="0"/>
          <w:cols w:space="720" w:num="1"/>
        </w:sectPr>
      </w:pPr>
    </w:p>
    <w:p>
      <w:pPr>
        <w:pStyle w:val="10"/>
        <w:kinsoku w:val="0"/>
        <w:overflowPunct w:val="0"/>
        <w:spacing w:line="472" w:lineRule="exact"/>
        <w:ind w:left="2934"/>
        <w:rPr>
          <w:rFonts w:hint="default" w:ascii="微软雅黑" w:hAnsi="微软雅黑" w:eastAsia="微软雅黑"/>
          <w:b/>
          <w:w w:val="110"/>
          <w:sz w:val="28"/>
        </w:rPr>
      </w:pPr>
      <w:r>
        <w:rPr>
          <w:rFonts w:ascii="微软雅黑" w:hAnsi="微软雅黑" w:eastAsia="微软雅黑"/>
          <w:b/>
          <w:w w:val="110"/>
          <w:sz w:val="28"/>
        </w:rPr>
        <w:t>附件二十一 售后服务方案(如有)</w:t>
      </w:r>
    </w:p>
    <w:p>
      <w:pPr>
        <w:pStyle w:val="10"/>
        <w:kinsoku w:val="0"/>
        <w:overflowPunct w:val="0"/>
        <w:spacing w:before="14"/>
        <w:rPr>
          <w:rFonts w:hint="default" w:ascii="微软雅黑" w:hAnsi="微软雅黑" w:eastAsia="微软雅黑"/>
          <w:b/>
          <w:sz w:val="42"/>
        </w:rPr>
      </w:pPr>
    </w:p>
    <w:p>
      <w:pPr>
        <w:pStyle w:val="10"/>
        <w:kinsoku w:val="0"/>
        <w:overflowPunct w:val="0"/>
        <w:spacing w:line="417" w:lineRule="auto"/>
        <w:ind w:left="460" w:right="454" w:firstLine="424"/>
        <w:rPr>
          <w:rFonts w:hint="default"/>
          <w:spacing w:val="-1"/>
        </w:rPr>
      </w:pPr>
      <w:r>
        <w:rPr>
          <w:spacing w:val="-6"/>
        </w:rPr>
        <w:t>供应商应提供对所供服务的详细售后服务方案，包括提供各种技术配合、技术支持、技术培训、</w:t>
      </w:r>
      <w:r>
        <w:rPr>
          <w:spacing w:val="-1"/>
        </w:rPr>
        <w:t>正常维护和应急措施等售后服务的详细内容及响应时间。</w:t>
      </w:r>
    </w:p>
    <w:p>
      <w:pPr>
        <w:pStyle w:val="10"/>
        <w:kinsoku w:val="0"/>
        <w:overflowPunct w:val="0"/>
        <w:rPr>
          <w:rFonts w:hint="default"/>
          <w:sz w:val="24"/>
        </w:rPr>
      </w:pPr>
    </w:p>
    <w:p>
      <w:pPr>
        <w:pStyle w:val="10"/>
        <w:kinsoku w:val="0"/>
        <w:overflowPunct w:val="0"/>
        <w:spacing w:before="160" w:line="417" w:lineRule="auto"/>
        <w:ind w:left="460" w:right="557" w:firstLine="211"/>
        <w:rPr>
          <w:rFonts w:hint="default"/>
        </w:rPr>
      </w:pPr>
      <w:r>
        <w:t>1、供应商售后服务机构的设置 说明售后服务机构的名称、性质、人员配置及数量、所从事的专业。</w:t>
      </w:r>
    </w:p>
    <w:p>
      <w:pPr>
        <w:pStyle w:val="10"/>
        <w:kinsoku w:val="0"/>
        <w:overflowPunct w:val="0"/>
        <w:ind w:left="671"/>
        <w:rPr>
          <w:rFonts w:hint="default"/>
        </w:rPr>
      </w:pPr>
      <w:r>
        <w:t>2、备件供应 供应商应明确说明备品备件的长期供应方式和条件的承诺。</w:t>
      </w:r>
    </w:p>
    <w:p>
      <w:pPr>
        <w:pStyle w:val="10"/>
        <w:kinsoku w:val="0"/>
        <w:overflowPunct w:val="0"/>
        <w:spacing w:before="198"/>
        <w:ind w:left="671"/>
        <w:rPr>
          <w:rFonts w:hint="default"/>
        </w:rPr>
      </w:pPr>
      <w:r>
        <w:t>3、技术培训 供应商应明确说明对买方人员的培训安排、培训目的、培训目标、培训计划。</w:t>
      </w:r>
    </w:p>
    <w:p>
      <w:pPr>
        <w:pStyle w:val="10"/>
        <w:kinsoku w:val="0"/>
        <w:overflowPunct w:val="0"/>
        <w:spacing w:before="199" w:line="417" w:lineRule="auto"/>
        <w:ind w:left="460" w:right="520" w:firstLine="211"/>
        <w:rPr>
          <w:rFonts w:hint="default"/>
        </w:rPr>
      </w:pPr>
      <w:r>
        <w:t>4、售后服务 供应商应承诺投标设备的质量保证期、技术支持等，明确说明质保期内和质保期满后的正常维护和应急措施等售后服务措施。</w:t>
      </w:r>
    </w:p>
    <w:p>
      <w:pPr>
        <w:pStyle w:val="10"/>
        <w:kinsoku w:val="0"/>
        <w:overflowPunct w:val="0"/>
        <w:rPr>
          <w:rFonts w:hint="default"/>
          <w:sz w:val="24"/>
        </w:rPr>
      </w:pPr>
    </w:p>
    <w:p>
      <w:pPr>
        <w:pStyle w:val="10"/>
        <w:kinsoku w:val="0"/>
        <w:overflowPunct w:val="0"/>
        <w:rPr>
          <w:rFonts w:hint="default"/>
          <w:sz w:val="24"/>
        </w:rPr>
      </w:pPr>
    </w:p>
    <w:p>
      <w:pPr>
        <w:pStyle w:val="10"/>
        <w:kinsoku w:val="0"/>
        <w:overflowPunct w:val="0"/>
        <w:spacing w:before="11"/>
        <w:rPr>
          <w:rFonts w:hint="default"/>
          <w:sz w:val="18"/>
        </w:rPr>
      </w:pPr>
    </w:p>
    <w:p>
      <w:pPr>
        <w:pStyle w:val="10"/>
        <w:kinsoku w:val="0"/>
        <w:overflowPunct w:val="0"/>
        <w:spacing w:line="528" w:lineRule="auto"/>
        <w:ind w:left="460" w:right="7485"/>
        <w:rPr>
          <w:rFonts w:hint="default"/>
        </w:rPr>
      </w:pPr>
      <w:r>
        <w:t xml:space="preserve">供应商名称[盖章]： </w:t>
      </w:r>
    </w:p>
    <w:p>
      <w:pPr>
        <w:pStyle w:val="10"/>
        <w:kinsoku w:val="0"/>
        <w:overflowPunct w:val="0"/>
        <w:spacing w:line="528" w:lineRule="auto"/>
        <w:ind w:left="460" w:right="7485"/>
        <w:rPr>
          <w:rFonts w:hint="default"/>
        </w:rPr>
      </w:pPr>
      <w:r>
        <w:rPr>
          <w:spacing w:val="-2"/>
        </w:rPr>
        <w:t xml:space="preserve">供应商授权代表签字： </w:t>
      </w:r>
      <w:r>
        <w:t>日期：</w:t>
      </w:r>
    </w:p>
    <w:p>
      <w:pPr>
        <w:pStyle w:val="10"/>
        <w:kinsoku w:val="0"/>
        <w:overflowPunct w:val="0"/>
        <w:spacing w:line="528" w:lineRule="auto"/>
        <w:ind w:left="460" w:right="7485"/>
        <w:rPr>
          <w:rFonts w:hint="default"/>
        </w:rPr>
        <w:sectPr>
          <w:headerReference r:id="rId18" w:type="default"/>
          <w:pgSz w:w="11910" w:h="16840"/>
          <w:pgMar w:top="1100" w:right="880" w:bottom="1380" w:left="980" w:header="877" w:footer="1196" w:gutter="0"/>
          <w:cols w:space="720" w:num="1"/>
        </w:sectPr>
      </w:pPr>
    </w:p>
    <w:p>
      <w:pPr>
        <w:pStyle w:val="5"/>
        <w:kinsoku w:val="0"/>
        <w:overflowPunct w:val="0"/>
        <w:ind w:left="79" w:right="178"/>
        <w:jc w:val="center"/>
        <w:rPr>
          <w:rFonts w:hint="default"/>
        </w:rPr>
      </w:pPr>
      <w:r>
        <w:t>附件二十二 其他</w:t>
      </w:r>
    </w:p>
    <w:p>
      <w:pPr>
        <w:pStyle w:val="10"/>
        <w:kinsoku w:val="0"/>
        <w:overflowPunct w:val="0"/>
        <w:spacing w:before="5"/>
        <w:rPr>
          <w:rFonts w:hint="default" w:ascii="微软雅黑" w:hAnsi="微软雅黑" w:eastAsia="微软雅黑"/>
          <w:b/>
          <w:sz w:val="34"/>
        </w:rPr>
      </w:pPr>
    </w:p>
    <w:p>
      <w:pPr>
        <w:pStyle w:val="10"/>
        <w:kinsoku w:val="0"/>
        <w:overflowPunct w:val="0"/>
        <w:ind w:left="884"/>
        <w:rPr>
          <w:rFonts w:hint="default"/>
        </w:rPr>
      </w:pPr>
      <w:r>
        <w:t>1、磋商文件要求供应商须提交的其它技术资料；</w:t>
      </w:r>
    </w:p>
    <w:p>
      <w:pPr>
        <w:pStyle w:val="10"/>
        <w:kinsoku w:val="0"/>
        <w:overflowPunct w:val="0"/>
        <w:spacing w:before="199"/>
        <w:ind w:left="884"/>
        <w:rPr>
          <w:rFonts w:hint="default"/>
        </w:rPr>
      </w:pPr>
      <w:r>
        <w:t>2、供应商认为需加以说明的其它内容。</w:t>
      </w:r>
    </w:p>
    <w:p>
      <w:pPr>
        <w:jc w:val="both"/>
        <w:rPr>
          <w:rFonts w:hint="default"/>
          <w:spacing w:val="-28"/>
          <w:sz w:val="21"/>
          <w:highlight w:val="red"/>
        </w:rPr>
      </w:pPr>
    </w:p>
    <w:sectPr>
      <w:pgSz w:w="11910" w:h="16840"/>
      <w:pgMar w:top="1100" w:right="880" w:bottom="1380" w:left="980" w:header="877" w:footer="11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rPr>
    </w:pPr>
    <w:r>
      <mc:AlternateContent>
        <mc:Choice Requires="wps">
          <w:drawing>
            <wp:anchor distT="0" distB="0" distL="114300" distR="114300" simplePos="0" relativeHeight="251678720"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default"/>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2"/>
                      <w:rPr>
                        <w:rFonts w:hint="default"/>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insoku w:val="0"/>
      <w:overflowPunct w:val="0"/>
      <w:spacing w:line="14" w:lineRule="auto"/>
      <w:rPr>
        <w:rFonts w:hint="default"/>
        <w:sz w:val="20"/>
      </w:rPr>
    </w:pPr>
    <w:r>
      <w:rPr>
        <w:spacing w:val="-2"/>
      </w:rP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0</wp:posOffset>
              </wp:positionV>
              <wp:extent cx="166370" cy="156210"/>
              <wp:effectExtent l="0" t="0" r="0" b="0"/>
              <wp:wrapNone/>
              <wp:docPr id="89" name="文本框 19"/>
              <wp:cNvGraphicFramePr/>
              <a:graphic xmlns:a="http://schemas.openxmlformats.org/drawingml/2006/main">
                <a:graphicData uri="http://schemas.microsoft.com/office/word/2010/wordprocessingShape">
                  <wps:wsp>
                    <wps:cNvSpPr txBox="1"/>
                    <wps:spPr>
                      <a:xfrm>
                        <a:off x="0" y="0"/>
                        <a:ext cx="166370" cy="156210"/>
                      </a:xfrm>
                      <a:prstGeom prst="rect">
                        <a:avLst/>
                      </a:prstGeom>
                      <a:noFill/>
                      <a:ln>
                        <a:noFill/>
                      </a:ln>
                    </wps:spPr>
                    <wps:txbx>
                      <w:txbxContent>
                        <w:p>
                          <w:pPr>
                            <w:pStyle w:val="10"/>
                            <w:kinsoku w:val="0"/>
                            <w:overflowPunct w:val="0"/>
                            <w:spacing w:line="225" w:lineRule="exact"/>
                            <w:ind w:left="40"/>
                            <w:rPr>
                              <w:rFonts w:hint="default"/>
                              <w:sz w:val="18"/>
                            </w:rPr>
                          </w:pPr>
                          <w:r>
                            <w:rPr>
                              <w:sz w:val="18"/>
                            </w:rPr>
                            <w:fldChar w:fldCharType="begin"/>
                          </w:r>
                          <w:r>
                            <w:rPr>
                              <w:sz w:val="18"/>
                            </w:rPr>
                            <w:instrText xml:space="preserve"> PAGE </w:instrText>
                          </w:r>
                          <w:r>
                            <w:rPr>
                              <w:rFonts w:hint="default"/>
                              <w:sz w:val="18"/>
                            </w:rPr>
                            <w:fldChar w:fldCharType="separate"/>
                          </w:r>
                          <w:r>
                            <w:rPr>
                              <w:rFonts w:hint="default"/>
                              <w:sz w:val="18"/>
                            </w:rPr>
                            <w:t>50</w:t>
                          </w:r>
                          <w:r>
                            <w:rPr>
                              <w:sz w:val="18"/>
                            </w:rPr>
                            <w:fldChar w:fldCharType="end"/>
                          </w:r>
                        </w:p>
                      </w:txbxContent>
                    </wps:txbx>
                    <wps:bodyPr vert="horz" wrap="square" lIns="0" tIns="0" rIns="0" bIns="0" upright="1"/>
                  </wps:wsp>
                </a:graphicData>
              </a:graphic>
            </wp:anchor>
          </w:drawing>
        </mc:Choice>
        <mc:Fallback>
          <w:pict>
            <v:shape id="文本框 19" o:spid="_x0000_s1026" o:spt="202" type="#_x0000_t202" style="position:absolute;left:0pt;margin-top:0pt;height:12.3pt;width:13.1pt;mso-position-horizontal:right;mso-position-horizontal-relative:margin;z-index:251673600;mso-width-relative:page;mso-height-relative:page;" filled="f" stroked="f" coordsize="21600,21600" o:gfxdata="UEsDBAoAAAAAAIdO4kAAAAAAAAAAAAAAAAAEAAAAZHJzL1BLAwQUAAAACACHTuJA4URMH9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hREwf0wAAAAMBAAAPAAAAAAAAAAEAIAAAACIAAABkcnMv&#10;ZG93bnJldi54bWxQSwECFAAUAAAACACHTuJAMhN87M8BAACNAwAADgAAAAAAAAABACAAAAAiAQAA&#10;ZHJzL2Uyb0RvYy54bWxQSwUGAAAAAAYABgBZAQAAYwUAAAAA&#10;">
              <v:fill on="f" focussize="0,0"/>
              <v:stroke on="f"/>
              <v:imagedata o:title=""/>
              <o:lock v:ext="edit" aspectratio="f"/>
              <v:textbox inset="0mm,0mm,0mm,0mm">
                <w:txbxContent>
                  <w:p>
                    <w:pPr>
                      <w:pStyle w:val="10"/>
                      <w:kinsoku w:val="0"/>
                      <w:overflowPunct w:val="0"/>
                      <w:spacing w:line="225" w:lineRule="exact"/>
                      <w:ind w:left="40"/>
                      <w:rPr>
                        <w:rFonts w:hint="default"/>
                        <w:sz w:val="18"/>
                      </w:rPr>
                    </w:pPr>
                    <w:r>
                      <w:rPr>
                        <w:sz w:val="18"/>
                      </w:rPr>
                      <w:fldChar w:fldCharType="begin"/>
                    </w:r>
                    <w:r>
                      <w:rPr>
                        <w:sz w:val="18"/>
                      </w:rPr>
                      <w:instrText xml:space="preserve"> PAGE </w:instrText>
                    </w:r>
                    <w:r>
                      <w:rPr>
                        <w:rFonts w:hint="default"/>
                        <w:sz w:val="18"/>
                      </w:rPr>
                      <w:fldChar w:fldCharType="separate"/>
                    </w:r>
                    <w:r>
                      <w:rPr>
                        <w:rFonts w:hint="default"/>
                        <w:sz w:val="18"/>
                      </w:rPr>
                      <w:t>50</w:t>
                    </w:r>
                    <w:r>
                      <w:rPr>
                        <w:sz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insoku w:val="0"/>
      <w:overflowPunct w:val="0"/>
      <w:spacing w:line="14" w:lineRule="auto"/>
      <w:rPr>
        <w:rFonts w:hint="default"/>
        <w:sz w:val="18"/>
      </w:rPr>
    </w:pPr>
    <w:r>
      <mc:AlternateContent>
        <mc:Choice Requires="wps">
          <w:drawing>
            <wp:anchor distT="0" distB="0" distL="114300" distR="114300" simplePos="0" relativeHeight="251674624" behindDoc="0" locked="0" layoutInCell="1" allowOverlap="1">
              <wp:simplePos x="0" y="0"/>
              <wp:positionH relativeFrom="margin">
                <wp:align>right</wp:align>
              </wp:positionH>
              <wp:positionV relativeFrom="paragraph">
                <wp:posOffset>0</wp:posOffset>
              </wp:positionV>
              <wp:extent cx="166370" cy="156210"/>
              <wp:effectExtent l="0" t="0" r="0" b="0"/>
              <wp:wrapNone/>
              <wp:docPr id="90" name="文本框 20"/>
              <wp:cNvGraphicFramePr/>
              <a:graphic xmlns:a="http://schemas.openxmlformats.org/drawingml/2006/main">
                <a:graphicData uri="http://schemas.microsoft.com/office/word/2010/wordprocessingShape">
                  <wps:wsp>
                    <wps:cNvSpPr txBox="1"/>
                    <wps:spPr>
                      <a:xfrm>
                        <a:off x="0" y="0"/>
                        <a:ext cx="166370" cy="156210"/>
                      </a:xfrm>
                      <a:prstGeom prst="rect">
                        <a:avLst/>
                      </a:prstGeom>
                      <a:noFill/>
                      <a:ln>
                        <a:noFill/>
                      </a:ln>
                    </wps:spPr>
                    <wps:txbx>
                      <w:txbxContent>
                        <w:p>
                          <w:pPr>
                            <w:pStyle w:val="10"/>
                            <w:kinsoku w:val="0"/>
                            <w:overflowPunct w:val="0"/>
                            <w:spacing w:line="225" w:lineRule="exact"/>
                            <w:ind w:left="40"/>
                            <w:rPr>
                              <w:rFonts w:hint="default"/>
                              <w:sz w:val="18"/>
                            </w:rPr>
                          </w:pPr>
                          <w:r>
                            <w:rPr>
                              <w:sz w:val="18"/>
                            </w:rPr>
                            <w:fldChar w:fldCharType="begin"/>
                          </w:r>
                          <w:r>
                            <w:rPr>
                              <w:sz w:val="18"/>
                            </w:rPr>
                            <w:instrText xml:space="preserve"> PAGE </w:instrText>
                          </w:r>
                          <w:r>
                            <w:rPr>
                              <w:rFonts w:hint="default"/>
                              <w:sz w:val="18"/>
                            </w:rPr>
                            <w:fldChar w:fldCharType="separate"/>
                          </w:r>
                          <w:r>
                            <w:rPr>
                              <w:rFonts w:hint="default"/>
                              <w:sz w:val="18"/>
                            </w:rPr>
                            <w:t>53</w:t>
                          </w:r>
                          <w:r>
                            <w:rPr>
                              <w:sz w:val="18"/>
                            </w:rPr>
                            <w:fldChar w:fldCharType="end"/>
                          </w:r>
                        </w:p>
                      </w:txbxContent>
                    </wps:txbx>
                    <wps:bodyPr vert="horz" wrap="square" lIns="0" tIns="0" rIns="0" bIns="0" upright="1"/>
                  </wps:wsp>
                </a:graphicData>
              </a:graphic>
            </wp:anchor>
          </w:drawing>
        </mc:Choice>
        <mc:Fallback>
          <w:pict>
            <v:shape id="文本框 20" o:spid="_x0000_s1026" o:spt="202" type="#_x0000_t202" style="position:absolute;left:0pt;margin-top:0pt;height:12.3pt;width:13.1pt;mso-position-horizontal:right;mso-position-horizontal-relative:margin;z-index:251674624;mso-width-relative:page;mso-height-relative:page;" filled="f" stroked="f" coordsize="21600,21600" o:gfxdata="UEsDBAoAAAAAAIdO4kAAAAAAAAAAAAAAAAAEAAAAZHJzL1BLAwQUAAAACACHTuJA4URMH9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FETB/TAAAAAwEAAA8AAAAAAAAAAQAgAAAAIgAAAGRycy9kb3du&#10;cmV2LnhtbFBLAQIUABQAAAAIAIdO4kDISFAIywEAAI0DAAAOAAAAAAAAAAEAIAAAACIBAABkcnMv&#10;ZTJvRG9jLnhtbFBLBQYAAAAABgAGAFkBAABfBQAAAAA=&#10;">
              <v:fill on="f" focussize="0,0"/>
              <v:stroke on="f"/>
              <v:imagedata o:title=""/>
              <o:lock v:ext="edit" aspectratio="f"/>
              <v:textbox inset="0mm,0mm,0mm,0mm">
                <w:txbxContent>
                  <w:p>
                    <w:pPr>
                      <w:pStyle w:val="10"/>
                      <w:kinsoku w:val="0"/>
                      <w:overflowPunct w:val="0"/>
                      <w:spacing w:line="225" w:lineRule="exact"/>
                      <w:ind w:left="40"/>
                      <w:rPr>
                        <w:rFonts w:hint="default"/>
                        <w:sz w:val="18"/>
                      </w:rPr>
                    </w:pPr>
                    <w:r>
                      <w:rPr>
                        <w:sz w:val="18"/>
                      </w:rPr>
                      <w:fldChar w:fldCharType="begin"/>
                    </w:r>
                    <w:r>
                      <w:rPr>
                        <w:sz w:val="18"/>
                      </w:rPr>
                      <w:instrText xml:space="preserve"> PAGE </w:instrText>
                    </w:r>
                    <w:r>
                      <w:rPr>
                        <w:rFonts w:hint="default"/>
                        <w:sz w:val="18"/>
                      </w:rPr>
                      <w:fldChar w:fldCharType="separate"/>
                    </w:r>
                    <w:r>
                      <w:rPr>
                        <w:rFonts w:hint="default"/>
                        <w:sz w:val="18"/>
                      </w:rPr>
                      <w:t>53</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insoku w:val="0"/>
      <w:overflowPunct w:val="0"/>
      <w:spacing w:line="14" w:lineRule="auto"/>
      <w:rPr>
        <w:rFonts w:hint="default"/>
        <w:sz w:val="20"/>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07950" cy="15621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07950" cy="156210"/>
                      </a:xfrm>
                      <a:prstGeom prst="rect">
                        <a:avLst/>
                      </a:prstGeom>
                      <a:noFill/>
                      <a:ln>
                        <a:noFill/>
                      </a:ln>
                      <a:effectLst/>
                    </wps:spPr>
                    <wps:txbx>
                      <w:txbxContent>
                        <w:p>
                          <w:pPr>
                            <w:pStyle w:val="10"/>
                            <w:kinsoku w:val="0"/>
                            <w:overflowPunct w:val="0"/>
                            <w:spacing w:line="225" w:lineRule="exact"/>
                            <w:ind w:left="40"/>
                            <w:rPr>
                              <w:rFonts w:hint="default"/>
                              <w:sz w:val="18"/>
                            </w:rPr>
                          </w:pPr>
                          <w:r>
                            <w:rPr>
                              <w:sz w:val="18"/>
                            </w:rPr>
                            <w:fldChar w:fldCharType="begin"/>
                          </w:r>
                          <w:r>
                            <w:rPr>
                              <w:sz w:val="18"/>
                            </w:rPr>
                            <w:instrText xml:space="preserve"> PAGE </w:instrText>
                          </w:r>
                          <w:r>
                            <w:rPr>
                              <w:rFonts w:hint="default"/>
                              <w:sz w:val="18"/>
                            </w:rPr>
                            <w:fldChar w:fldCharType="separate"/>
                          </w:r>
                          <w:r>
                            <w:rPr>
                              <w:rFonts w:hint="default"/>
                              <w:sz w:val="18"/>
                            </w:rPr>
                            <w:t>1</w:t>
                          </w:r>
                          <w:r>
                            <w:rPr>
                              <w:sz w:val="18"/>
                            </w:rPr>
                            <w:fldChar w:fldCharType="end"/>
                          </w:r>
                        </w:p>
                      </w:txbxContent>
                    </wps:txbx>
                    <wps:bodyPr vert="horz" wrap="square" lIns="0" tIns="0" rIns="0" bIns="0" upright="1"/>
                  </wps:wsp>
                </a:graphicData>
              </a:graphic>
            </wp:anchor>
          </w:drawing>
        </mc:Choice>
        <mc:Fallback>
          <w:pict>
            <v:shape id="_x0000_s1026" o:spid="_x0000_s1026" o:spt="202" type="#_x0000_t202" style="position:absolute;left:0pt;margin-top:0pt;height:12.3pt;width:8.5pt;mso-position-horizontal:right;mso-position-horizontal-relative:margin;z-index:251661312;mso-width-relative:page;mso-height-relative:page;" filled="f" stroked="f" coordsize="21600,21600" o:gfxdata="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S5Olm0wAAAAMBAAAPAAAAAAAAAAEAIAAAACIAAABk&#10;cnMvZG93bnJldi54bWxQSwECFAAUAAAACACHTuJAicQ42tIBAACbAwAADgAAAAAAAAABACAAAAAi&#10;AQAAZHJzL2Uyb0RvYy54bWxQSwUGAAAAAAYABgBZAQAAZgUAAAAA&#10;">
              <v:fill on="f" focussize="0,0"/>
              <v:stroke on="f"/>
              <v:imagedata o:title=""/>
              <o:lock v:ext="edit" aspectratio="f"/>
              <v:textbox inset="0mm,0mm,0mm,0mm">
                <w:txbxContent>
                  <w:p>
                    <w:pPr>
                      <w:pStyle w:val="10"/>
                      <w:kinsoku w:val="0"/>
                      <w:overflowPunct w:val="0"/>
                      <w:spacing w:line="225" w:lineRule="exact"/>
                      <w:ind w:left="40"/>
                      <w:rPr>
                        <w:rFonts w:hint="default"/>
                        <w:sz w:val="18"/>
                      </w:rPr>
                    </w:pPr>
                    <w:r>
                      <w:rPr>
                        <w:sz w:val="18"/>
                      </w:rPr>
                      <w:fldChar w:fldCharType="begin"/>
                    </w:r>
                    <w:r>
                      <w:rPr>
                        <w:sz w:val="18"/>
                      </w:rPr>
                      <w:instrText xml:space="preserve"> PAGE </w:instrText>
                    </w:r>
                    <w:r>
                      <w:rPr>
                        <w:rFonts w:hint="default"/>
                        <w:sz w:val="18"/>
                      </w:rPr>
                      <w:fldChar w:fldCharType="separate"/>
                    </w:r>
                    <w:r>
                      <w:rPr>
                        <w:rFonts w:hint="default"/>
                        <w:sz w:val="18"/>
                      </w:rPr>
                      <w:t>1</w:t>
                    </w:r>
                    <w:r>
                      <w:rPr>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insoku w:val="0"/>
      <w:overflowPunct w:val="0"/>
      <w:spacing w:line="14" w:lineRule="auto"/>
      <w:rPr>
        <w:rFonts w:hint="default"/>
        <w:sz w:val="20"/>
      </w:rPr>
    </w:pPr>
    <w:r>
      <w:rPr>
        <w:rFonts w:hint="default" w:ascii="Times New Roman" w:hAnsi="Times New Roman" w:eastAsia="Times New Roman"/>
        <w:sz w:val="11"/>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66370" cy="156210"/>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66370" cy="156210"/>
                      </a:xfrm>
                      <a:prstGeom prst="rect">
                        <a:avLst/>
                      </a:prstGeom>
                      <a:noFill/>
                      <a:ln>
                        <a:noFill/>
                      </a:ln>
                    </wps:spPr>
                    <wps:txbx>
                      <w:txbxContent>
                        <w:p>
                          <w:pPr>
                            <w:pStyle w:val="10"/>
                            <w:kinsoku w:val="0"/>
                            <w:overflowPunct w:val="0"/>
                            <w:spacing w:line="225" w:lineRule="exact"/>
                            <w:ind w:left="40"/>
                            <w:rPr>
                              <w:rFonts w:hint="default"/>
                              <w:sz w:val="18"/>
                            </w:rPr>
                          </w:pPr>
                          <w:r>
                            <w:rPr>
                              <w:sz w:val="18"/>
                            </w:rPr>
                            <w:fldChar w:fldCharType="begin"/>
                          </w:r>
                          <w:r>
                            <w:rPr>
                              <w:sz w:val="18"/>
                            </w:rPr>
                            <w:instrText xml:space="preserve"> PAGE </w:instrText>
                          </w:r>
                          <w:r>
                            <w:rPr>
                              <w:rFonts w:hint="default"/>
                              <w:sz w:val="18"/>
                            </w:rPr>
                            <w:fldChar w:fldCharType="separate"/>
                          </w:r>
                          <w:r>
                            <w:rPr>
                              <w:rFonts w:hint="default"/>
                              <w:sz w:val="18"/>
                            </w:rPr>
                            <w:t>28</w:t>
                          </w:r>
                          <w:r>
                            <w:rPr>
                              <w:sz w:val="18"/>
                            </w:rPr>
                            <w:fldChar w:fldCharType="end"/>
                          </w:r>
                        </w:p>
                      </w:txbxContent>
                    </wps:txbx>
                    <wps:bodyPr vert="horz" wrap="square" lIns="0" tIns="0" rIns="0" bIns="0" upright="1"/>
                  </wps:wsp>
                </a:graphicData>
              </a:graphic>
            </wp:anchor>
          </w:drawing>
        </mc:Choice>
        <mc:Fallback>
          <w:pict>
            <v:shape id="文本框 6" o:spid="_x0000_s1026" o:spt="202" type="#_x0000_t202" style="position:absolute;left:0pt;margin-top:0pt;height:12.3pt;width:13.1pt;mso-position-horizontal:right;mso-position-horizontal-relative:margin;z-index:251665408;mso-width-relative:page;mso-height-relative:page;" filled="f" stroked="f" coordsize="21600,21600" o:gfxdata="UEsDBAoAAAAAAIdO4kAAAAAAAAAAAAAAAAAEAAAAZHJzL1BLAwQUAAAACACHTuJA4URMH9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4URMH9MAAAADAQAADwAAAAAAAAABACAAAAAiAAAAZHJzL2Rvd25y&#10;ZXYueG1sUEsBAhQAFAAAAAgAh07iQO7xpbbKAQAAjAMAAA4AAAAAAAAAAQAgAAAAIgEAAGRycy9l&#10;Mm9Eb2MueG1sUEsFBgAAAAAGAAYAWQEAAF4FAAAAAA==&#10;">
              <v:fill on="f" focussize="0,0"/>
              <v:stroke on="f"/>
              <v:imagedata o:title=""/>
              <o:lock v:ext="edit" aspectratio="f"/>
              <v:textbox inset="0mm,0mm,0mm,0mm">
                <w:txbxContent>
                  <w:p>
                    <w:pPr>
                      <w:pStyle w:val="10"/>
                      <w:kinsoku w:val="0"/>
                      <w:overflowPunct w:val="0"/>
                      <w:spacing w:line="225" w:lineRule="exact"/>
                      <w:ind w:left="40"/>
                      <w:rPr>
                        <w:rFonts w:hint="default"/>
                        <w:sz w:val="18"/>
                      </w:rPr>
                    </w:pPr>
                    <w:r>
                      <w:rPr>
                        <w:sz w:val="18"/>
                      </w:rPr>
                      <w:fldChar w:fldCharType="begin"/>
                    </w:r>
                    <w:r>
                      <w:rPr>
                        <w:sz w:val="18"/>
                      </w:rPr>
                      <w:instrText xml:space="preserve"> PAGE </w:instrText>
                    </w:r>
                    <w:r>
                      <w:rPr>
                        <w:rFonts w:hint="default"/>
                        <w:sz w:val="18"/>
                      </w:rPr>
                      <w:fldChar w:fldCharType="separate"/>
                    </w:r>
                    <w:r>
                      <w:rPr>
                        <w:rFonts w:hint="default"/>
                        <w:sz w:val="18"/>
                      </w:rPr>
                      <w:t>28</w:t>
                    </w:r>
                    <w:r>
                      <w:rPr>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insoku w:val="0"/>
      <w:overflowPunct w:val="0"/>
      <w:spacing w:line="14" w:lineRule="auto"/>
      <w:rPr>
        <w:rFonts w:hint="default"/>
        <w:sz w:val="20"/>
      </w:rPr>
    </w:pPr>
    <w:r>
      <w:rPr>
        <w:spacing w:val="-3"/>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66370" cy="15621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166370" cy="156210"/>
                      </a:xfrm>
                      <a:prstGeom prst="rect">
                        <a:avLst/>
                      </a:prstGeom>
                      <a:noFill/>
                      <a:ln>
                        <a:noFill/>
                      </a:ln>
                    </wps:spPr>
                    <wps:txbx>
                      <w:txbxContent>
                        <w:p>
                          <w:pPr>
                            <w:pStyle w:val="10"/>
                            <w:kinsoku w:val="0"/>
                            <w:overflowPunct w:val="0"/>
                            <w:spacing w:line="225" w:lineRule="exact"/>
                            <w:ind w:left="40"/>
                            <w:rPr>
                              <w:rFonts w:hint="default"/>
                              <w:sz w:val="18"/>
                            </w:rPr>
                          </w:pPr>
                          <w:r>
                            <w:rPr>
                              <w:sz w:val="18"/>
                            </w:rPr>
                            <w:fldChar w:fldCharType="begin"/>
                          </w:r>
                          <w:r>
                            <w:rPr>
                              <w:sz w:val="18"/>
                            </w:rPr>
                            <w:instrText xml:space="preserve"> PAGE </w:instrText>
                          </w:r>
                          <w:r>
                            <w:rPr>
                              <w:rFonts w:hint="default"/>
                              <w:sz w:val="18"/>
                            </w:rPr>
                            <w:fldChar w:fldCharType="separate"/>
                          </w:r>
                          <w:r>
                            <w:rPr>
                              <w:rFonts w:hint="default"/>
                              <w:sz w:val="18"/>
                            </w:rPr>
                            <w:t>32</w:t>
                          </w:r>
                          <w:r>
                            <w:rPr>
                              <w:sz w:val="18"/>
                            </w:rPr>
                            <w:fldChar w:fldCharType="end"/>
                          </w:r>
                        </w:p>
                      </w:txbxContent>
                    </wps:txbx>
                    <wps:bodyPr vert="horz" wrap="square" lIns="0" tIns="0" rIns="0" bIns="0" upright="1"/>
                  </wps:wsp>
                </a:graphicData>
              </a:graphic>
            </wp:anchor>
          </w:drawing>
        </mc:Choice>
        <mc:Fallback>
          <w:pict>
            <v:shape id="文本框 12" o:spid="_x0000_s1026" o:spt="202" type="#_x0000_t202" style="position:absolute;left:0pt;margin-top:0pt;height:12.3pt;width:13.1pt;mso-position-horizontal:right;mso-position-horizontal-relative:margin;z-index:251666432;mso-width-relative:page;mso-height-relative:page;" filled="f" stroked="f" coordsize="21600,21600" o:gfxdata="UEsDBAoAAAAAAIdO4kAAAAAAAAAAAAAAAAAEAAAAZHJzL1BLAwQUAAAACACHTuJA4URMH9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URMH9MAAAADAQAADwAAAAAAAAABACAAAAAiAAAAZHJzL2Rv&#10;d25yZXYueG1sUEsBAhQAFAAAAAgAh07iQKwA55zNAQAAjQMAAA4AAAAAAAAAAQAgAAAAIgEAAGRy&#10;cy9lMm9Eb2MueG1sUEsFBgAAAAAGAAYAWQEAAGEFAAAAAA==&#10;">
              <v:fill on="f" focussize="0,0"/>
              <v:stroke on="f"/>
              <v:imagedata o:title=""/>
              <o:lock v:ext="edit" aspectratio="f"/>
              <v:textbox inset="0mm,0mm,0mm,0mm">
                <w:txbxContent>
                  <w:p>
                    <w:pPr>
                      <w:pStyle w:val="10"/>
                      <w:kinsoku w:val="0"/>
                      <w:overflowPunct w:val="0"/>
                      <w:spacing w:line="225" w:lineRule="exact"/>
                      <w:ind w:left="40"/>
                      <w:rPr>
                        <w:rFonts w:hint="default"/>
                        <w:sz w:val="18"/>
                      </w:rPr>
                    </w:pPr>
                    <w:r>
                      <w:rPr>
                        <w:sz w:val="18"/>
                      </w:rPr>
                      <w:fldChar w:fldCharType="begin"/>
                    </w:r>
                    <w:r>
                      <w:rPr>
                        <w:sz w:val="18"/>
                      </w:rPr>
                      <w:instrText xml:space="preserve"> PAGE </w:instrText>
                    </w:r>
                    <w:r>
                      <w:rPr>
                        <w:rFonts w:hint="default"/>
                        <w:sz w:val="18"/>
                      </w:rPr>
                      <w:fldChar w:fldCharType="separate"/>
                    </w:r>
                    <w:r>
                      <w:rPr>
                        <w:rFonts w:hint="default"/>
                        <w:sz w:val="18"/>
                      </w:rPr>
                      <w:t>32</w:t>
                    </w:r>
                    <w:r>
                      <w:rPr>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insoku w:val="0"/>
      <w:overflowPunct w:val="0"/>
      <w:spacing w:line="14" w:lineRule="auto"/>
      <w:rPr>
        <w:rFonts w:hint="default"/>
        <w:sz w:val="20"/>
      </w:rPr>
    </w:pPr>
    <w:r>
      <w:rPr>
        <w:spacing w:val="-3"/>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66370" cy="15621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66370" cy="156210"/>
                      </a:xfrm>
                      <a:prstGeom prst="rect">
                        <a:avLst/>
                      </a:prstGeom>
                      <a:noFill/>
                      <a:ln>
                        <a:noFill/>
                      </a:ln>
                    </wps:spPr>
                    <wps:txbx>
                      <w:txbxContent>
                        <w:p>
                          <w:pPr>
                            <w:pStyle w:val="10"/>
                            <w:kinsoku w:val="0"/>
                            <w:overflowPunct w:val="0"/>
                            <w:spacing w:line="225" w:lineRule="exact"/>
                            <w:ind w:left="40"/>
                            <w:rPr>
                              <w:rFonts w:hint="default"/>
                              <w:sz w:val="18"/>
                            </w:rPr>
                          </w:pPr>
                          <w:r>
                            <w:rPr>
                              <w:sz w:val="18"/>
                            </w:rPr>
                            <w:fldChar w:fldCharType="begin"/>
                          </w:r>
                          <w:r>
                            <w:rPr>
                              <w:sz w:val="18"/>
                            </w:rPr>
                            <w:instrText xml:space="preserve"> PAGE </w:instrText>
                          </w:r>
                          <w:r>
                            <w:rPr>
                              <w:rFonts w:hint="default"/>
                              <w:sz w:val="18"/>
                            </w:rPr>
                            <w:fldChar w:fldCharType="separate"/>
                          </w:r>
                          <w:r>
                            <w:rPr>
                              <w:rFonts w:hint="default"/>
                              <w:sz w:val="18"/>
                            </w:rPr>
                            <w:t>33</w:t>
                          </w:r>
                          <w:r>
                            <w:rPr>
                              <w:sz w:val="18"/>
                            </w:rPr>
                            <w:fldChar w:fldCharType="end"/>
                          </w:r>
                        </w:p>
                      </w:txbxContent>
                    </wps:txbx>
                    <wps:bodyPr vert="horz" wrap="square" lIns="0" tIns="0" rIns="0" bIns="0" upright="1"/>
                  </wps:wsp>
                </a:graphicData>
              </a:graphic>
            </wp:anchor>
          </w:drawing>
        </mc:Choice>
        <mc:Fallback>
          <w:pict>
            <v:shape id="_x0000_s1026" o:spid="_x0000_s1026" o:spt="202" type="#_x0000_t202" style="position:absolute;left:0pt;margin-top:0pt;height:12.3pt;width:13.1pt;mso-position-horizontal:right;mso-position-horizontal-relative:margin;z-index:251667456;mso-width-relative:page;mso-height-relative:page;" filled="f" stroked="f" coordsize="21600,21600" o:gfxdata="UEsDBAoAAAAAAIdO4kAAAAAAAAAAAAAAAAAEAAAAZHJzL1BLAwQUAAAACACHTuJA4URMH9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hREwf0wAAAAMBAAAPAAAAAAAAAAEAIAAAACIAAABkcnMvZG93&#10;bnJldi54bWxQSwECFAAUAAAACACHTuJALj4b8MwBAACNAwAADgAAAAAAAAABACAAAAAiAQAAZHJz&#10;L2Uyb0RvYy54bWxQSwUGAAAAAAYABgBZAQAAYAUAAAAA&#10;">
              <v:fill on="f" focussize="0,0"/>
              <v:stroke on="f"/>
              <v:imagedata o:title=""/>
              <o:lock v:ext="edit" aspectratio="f"/>
              <v:textbox inset="0mm,0mm,0mm,0mm">
                <w:txbxContent>
                  <w:p>
                    <w:pPr>
                      <w:pStyle w:val="10"/>
                      <w:kinsoku w:val="0"/>
                      <w:overflowPunct w:val="0"/>
                      <w:spacing w:line="225" w:lineRule="exact"/>
                      <w:ind w:left="40"/>
                      <w:rPr>
                        <w:rFonts w:hint="default"/>
                        <w:sz w:val="18"/>
                      </w:rPr>
                    </w:pPr>
                    <w:r>
                      <w:rPr>
                        <w:sz w:val="18"/>
                      </w:rPr>
                      <w:fldChar w:fldCharType="begin"/>
                    </w:r>
                    <w:r>
                      <w:rPr>
                        <w:sz w:val="18"/>
                      </w:rPr>
                      <w:instrText xml:space="preserve"> PAGE </w:instrText>
                    </w:r>
                    <w:r>
                      <w:rPr>
                        <w:rFonts w:hint="default"/>
                        <w:sz w:val="18"/>
                      </w:rPr>
                      <w:fldChar w:fldCharType="separate"/>
                    </w:r>
                    <w:r>
                      <w:rPr>
                        <w:rFonts w:hint="default"/>
                        <w:sz w:val="18"/>
                      </w:rPr>
                      <w:t>33</w:t>
                    </w:r>
                    <w:r>
                      <w:rPr>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insoku w:val="0"/>
      <w:overflowPunct w:val="0"/>
      <w:spacing w:line="14" w:lineRule="auto"/>
      <w:rPr>
        <w:rFonts w:hint="default"/>
        <w:sz w:val="20"/>
      </w:rPr>
    </w:pPr>
    <w:r>
      <w:rPr>
        <w:spacing w:val="-3"/>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66370" cy="156210"/>
              <wp:effectExtent l="0" t="0" r="0" b="0"/>
              <wp:wrapNone/>
              <wp:docPr id="82" name="文本框 12"/>
              <wp:cNvGraphicFramePr/>
              <a:graphic xmlns:a="http://schemas.openxmlformats.org/drawingml/2006/main">
                <a:graphicData uri="http://schemas.microsoft.com/office/word/2010/wordprocessingShape">
                  <wps:wsp>
                    <wps:cNvSpPr txBox="1"/>
                    <wps:spPr>
                      <a:xfrm>
                        <a:off x="0" y="0"/>
                        <a:ext cx="166370" cy="156210"/>
                      </a:xfrm>
                      <a:prstGeom prst="rect">
                        <a:avLst/>
                      </a:prstGeom>
                      <a:noFill/>
                      <a:ln>
                        <a:noFill/>
                      </a:ln>
                    </wps:spPr>
                    <wps:txbx>
                      <w:txbxContent>
                        <w:p>
                          <w:pPr>
                            <w:pStyle w:val="10"/>
                            <w:kinsoku w:val="0"/>
                            <w:overflowPunct w:val="0"/>
                            <w:spacing w:line="225" w:lineRule="exact"/>
                            <w:ind w:left="40"/>
                            <w:rPr>
                              <w:rFonts w:hint="default"/>
                              <w:sz w:val="18"/>
                            </w:rPr>
                          </w:pPr>
                          <w:r>
                            <w:rPr>
                              <w:sz w:val="18"/>
                            </w:rPr>
                            <w:fldChar w:fldCharType="begin"/>
                          </w:r>
                          <w:r>
                            <w:rPr>
                              <w:sz w:val="18"/>
                            </w:rPr>
                            <w:instrText xml:space="preserve"> PAGE </w:instrText>
                          </w:r>
                          <w:r>
                            <w:rPr>
                              <w:rFonts w:hint="default"/>
                              <w:sz w:val="18"/>
                            </w:rPr>
                            <w:fldChar w:fldCharType="separate"/>
                          </w:r>
                          <w:r>
                            <w:rPr>
                              <w:rFonts w:hint="default"/>
                              <w:sz w:val="18"/>
                            </w:rPr>
                            <w:t>36</w:t>
                          </w:r>
                          <w:r>
                            <w:rPr>
                              <w:sz w:val="18"/>
                            </w:rPr>
                            <w:fldChar w:fldCharType="end"/>
                          </w:r>
                        </w:p>
                      </w:txbxContent>
                    </wps:txbx>
                    <wps:bodyPr vert="horz" wrap="square" lIns="0" tIns="0" rIns="0" bIns="0" upright="1"/>
                  </wps:wsp>
                </a:graphicData>
              </a:graphic>
            </wp:anchor>
          </w:drawing>
        </mc:Choice>
        <mc:Fallback>
          <w:pict>
            <v:shape id="文本框 12" o:spid="_x0000_s1026" o:spt="202" type="#_x0000_t202" style="position:absolute;left:0pt;margin-top:0pt;height:12.3pt;width:13.1pt;mso-position-horizontal:right;mso-position-horizontal-relative:margin;z-index:251668480;mso-width-relative:page;mso-height-relative:page;" filled="f" stroked="f" coordsize="21600,21600" o:gfxdata="UEsDBAoAAAAAAIdO4kAAAAAAAAAAAAAAAAAEAAAAZHJzL1BLAwQUAAAACACHTuJA4URMH9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FETB/TAAAAAwEAAA8AAAAAAAAAAQAgAAAAIgAAAGRycy9k&#10;b3ducmV2LnhtbFBLAQIUABQAAAAIAIdO4kCwZB37zgEAAI0DAAAOAAAAAAAAAAEAIAAAACIBAABk&#10;cnMvZTJvRG9jLnhtbFBLBQYAAAAABgAGAFkBAABiBQAAAAA=&#10;">
              <v:fill on="f" focussize="0,0"/>
              <v:stroke on="f"/>
              <v:imagedata o:title=""/>
              <o:lock v:ext="edit" aspectratio="f"/>
              <v:textbox inset="0mm,0mm,0mm,0mm">
                <w:txbxContent>
                  <w:p>
                    <w:pPr>
                      <w:pStyle w:val="10"/>
                      <w:kinsoku w:val="0"/>
                      <w:overflowPunct w:val="0"/>
                      <w:spacing w:line="225" w:lineRule="exact"/>
                      <w:ind w:left="40"/>
                      <w:rPr>
                        <w:rFonts w:hint="default"/>
                        <w:sz w:val="18"/>
                      </w:rPr>
                    </w:pPr>
                    <w:r>
                      <w:rPr>
                        <w:sz w:val="18"/>
                      </w:rPr>
                      <w:fldChar w:fldCharType="begin"/>
                    </w:r>
                    <w:r>
                      <w:rPr>
                        <w:sz w:val="18"/>
                      </w:rPr>
                      <w:instrText xml:space="preserve"> PAGE </w:instrText>
                    </w:r>
                    <w:r>
                      <w:rPr>
                        <w:rFonts w:hint="default"/>
                        <w:sz w:val="18"/>
                      </w:rPr>
                      <w:fldChar w:fldCharType="separate"/>
                    </w:r>
                    <w:r>
                      <w:rPr>
                        <w:rFonts w:hint="default"/>
                        <w:sz w:val="18"/>
                      </w:rPr>
                      <w:t>36</w:t>
                    </w:r>
                    <w:r>
                      <w:rPr>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insoku w:val="0"/>
      <w:overflowPunct w:val="0"/>
      <w:spacing w:line="14" w:lineRule="auto"/>
      <w:rPr>
        <w:rFonts w:hint="default"/>
        <w:sz w:val="20"/>
      </w:rPr>
    </w:pPr>
    <w:r>
      <mc:AlternateContent>
        <mc:Choice Requires="wps">
          <w:drawing>
            <wp:anchor distT="0" distB="0" distL="114300" distR="114300" simplePos="0" relativeHeight="251679744"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default"/>
                            </w:rPr>
                          </w:pPr>
                          <w:r>
                            <w:fldChar w:fldCharType="begin"/>
                          </w:r>
                          <w:r>
                            <w:instrText xml:space="preserve"> PAGE  \* MERGEFORMAT </w:instrText>
                          </w:r>
                          <w:r>
                            <w:fldChar w:fldCharType="separate"/>
                          </w:r>
                          <w:r>
                            <w:rPr>
                              <w:rFonts w:hint="default"/>
                            </w:rP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2"/>
                      <w:rPr>
                        <w:rFonts w:hint="default"/>
                      </w:rPr>
                    </w:pPr>
                    <w:r>
                      <w:fldChar w:fldCharType="begin"/>
                    </w:r>
                    <w:r>
                      <w:instrText xml:space="preserve"> PAGE  \* MERGEFORMAT </w:instrText>
                    </w:r>
                    <w:r>
                      <w:fldChar w:fldCharType="separate"/>
                    </w:r>
                    <w:r>
                      <w:rPr>
                        <w:rFonts w:hint="default"/>
                      </w:rPr>
                      <w:t>37</w:t>
                    </w:r>
                    <w:r>
                      <w:fldChar w:fldCharType="end"/>
                    </w: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6532880</wp:posOffset>
              </wp:positionH>
              <wp:positionV relativeFrom="page">
                <wp:posOffset>10015855</wp:posOffset>
              </wp:positionV>
              <wp:extent cx="140970" cy="156210"/>
              <wp:effectExtent l="0" t="0" r="0" b="0"/>
              <wp:wrapNone/>
              <wp:docPr id="86" name="文本框 16"/>
              <wp:cNvGraphicFramePr/>
              <a:graphic xmlns:a="http://schemas.openxmlformats.org/drawingml/2006/main">
                <a:graphicData uri="http://schemas.microsoft.com/office/word/2010/wordprocessingShape">
                  <wps:wsp>
                    <wps:cNvSpPr txBox="1"/>
                    <wps:spPr>
                      <a:xfrm>
                        <a:off x="0" y="0"/>
                        <a:ext cx="140970" cy="156210"/>
                      </a:xfrm>
                      <a:prstGeom prst="rect">
                        <a:avLst/>
                      </a:prstGeom>
                      <a:noFill/>
                      <a:ln>
                        <a:noFill/>
                      </a:ln>
                    </wps:spPr>
                    <wps:txbx>
                      <w:txbxContent>
                        <w:p>
                          <w:pPr>
                            <w:pStyle w:val="10"/>
                            <w:kinsoku w:val="0"/>
                            <w:overflowPunct w:val="0"/>
                            <w:spacing w:line="225" w:lineRule="exact"/>
                            <w:ind w:left="20"/>
                            <w:rPr>
                              <w:rFonts w:hint="default"/>
                              <w:sz w:val="18"/>
                            </w:rPr>
                          </w:pPr>
                          <w:r>
                            <w:rPr>
                              <w:sz w:val="18"/>
                            </w:rPr>
                            <w:t>38</w:t>
                          </w:r>
                        </w:p>
                      </w:txbxContent>
                    </wps:txbx>
                    <wps:bodyPr vert="horz" wrap="square" lIns="0" tIns="0" rIns="0" bIns="0" upright="1"/>
                  </wps:wsp>
                </a:graphicData>
              </a:graphic>
            </wp:anchor>
          </w:drawing>
        </mc:Choice>
        <mc:Fallback>
          <w:pict>
            <v:shape id="文本框 16" o:spid="_x0000_s1026" o:spt="202" type="#_x0000_t202" style="position:absolute;left:0pt;margin-left:514.4pt;margin-top:788.65pt;height:12.3pt;width:11.1pt;mso-position-horizontal-relative:page;mso-position-vertical-relative:page;z-index:-251645952;mso-width-relative:page;mso-height-relative:page;" filled="f" stroked="f" coordsize="21600,21600" o:gfxdata="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OQAkc2wAAAA8BAAAPAAAAAAAAAAEAIAAAACIA&#10;AABkcnMvZG93bnJldi54bWxQSwECFAAUAAAACACHTuJALLWZls0BAACNAwAADgAAAAAAAAABACAA&#10;AAAqAQAAZHJzL2Uyb0RvYy54bWxQSwUGAAAAAAYABgBZAQAAaQUAAAAA&#10;">
              <v:fill on="f" focussize="0,0"/>
              <v:stroke on="f"/>
              <v:imagedata o:title=""/>
              <o:lock v:ext="edit" aspectratio="f"/>
              <v:textbox inset="0mm,0mm,0mm,0mm">
                <w:txbxContent>
                  <w:p>
                    <w:pPr>
                      <w:pStyle w:val="10"/>
                      <w:kinsoku w:val="0"/>
                      <w:overflowPunct w:val="0"/>
                      <w:spacing w:line="225" w:lineRule="exact"/>
                      <w:ind w:left="20"/>
                      <w:rPr>
                        <w:rFonts w:hint="default"/>
                        <w:sz w:val="18"/>
                      </w:rPr>
                    </w:pPr>
                    <w:r>
                      <w:rPr>
                        <w:sz w:val="18"/>
                      </w:rPr>
                      <w:t>38</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insoku w:val="0"/>
      <w:overflowPunct w:val="0"/>
      <w:spacing w:line="14" w:lineRule="auto"/>
      <w:rPr>
        <w:rFonts w:hint="default"/>
        <w:sz w:val="20"/>
      </w:rPr>
    </w:pPr>
    <w: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66370" cy="156210"/>
              <wp:effectExtent l="0" t="0" r="0" b="0"/>
              <wp:wrapNone/>
              <wp:docPr id="87" name="文本框 17"/>
              <wp:cNvGraphicFramePr/>
              <a:graphic xmlns:a="http://schemas.openxmlformats.org/drawingml/2006/main">
                <a:graphicData uri="http://schemas.microsoft.com/office/word/2010/wordprocessingShape">
                  <wps:wsp>
                    <wps:cNvSpPr txBox="1"/>
                    <wps:spPr>
                      <a:xfrm>
                        <a:off x="0" y="0"/>
                        <a:ext cx="166370" cy="156210"/>
                      </a:xfrm>
                      <a:prstGeom prst="rect">
                        <a:avLst/>
                      </a:prstGeom>
                      <a:noFill/>
                      <a:ln>
                        <a:noFill/>
                      </a:ln>
                    </wps:spPr>
                    <wps:txbx>
                      <w:txbxContent>
                        <w:p>
                          <w:pPr>
                            <w:pStyle w:val="10"/>
                            <w:kinsoku w:val="0"/>
                            <w:overflowPunct w:val="0"/>
                            <w:spacing w:line="225" w:lineRule="exact"/>
                            <w:ind w:left="40"/>
                            <w:rPr>
                              <w:rFonts w:hint="default"/>
                              <w:sz w:val="18"/>
                            </w:rPr>
                          </w:pPr>
                          <w:r>
                            <w:rPr>
                              <w:sz w:val="18"/>
                            </w:rPr>
                            <w:fldChar w:fldCharType="begin"/>
                          </w:r>
                          <w:r>
                            <w:rPr>
                              <w:sz w:val="18"/>
                            </w:rPr>
                            <w:instrText xml:space="preserve"> PAGE </w:instrText>
                          </w:r>
                          <w:r>
                            <w:rPr>
                              <w:rFonts w:hint="default"/>
                              <w:sz w:val="18"/>
                            </w:rPr>
                            <w:fldChar w:fldCharType="separate"/>
                          </w:r>
                          <w:r>
                            <w:rPr>
                              <w:rFonts w:hint="default"/>
                              <w:sz w:val="18"/>
                            </w:rPr>
                            <w:t>38</w:t>
                          </w:r>
                          <w:r>
                            <w:rPr>
                              <w:sz w:val="18"/>
                            </w:rPr>
                            <w:fldChar w:fldCharType="end"/>
                          </w:r>
                        </w:p>
                      </w:txbxContent>
                    </wps:txbx>
                    <wps:bodyPr vert="horz" wrap="square" lIns="0" tIns="0" rIns="0" bIns="0" upright="1"/>
                  </wps:wsp>
                </a:graphicData>
              </a:graphic>
            </wp:anchor>
          </w:drawing>
        </mc:Choice>
        <mc:Fallback>
          <w:pict>
            <v:shape id="文本框 17" o:spid="_x0000_s1026" o:spt="202" type="#_x0000_t202" style="position:absolute;left:0pt;margin-top:0pt;height:12.3pt;width:13.1pt;mso-position-horizontal:right;mso-position-horizontal-relative:margin;z-index:251671552;mso-width-relative:page;mso-height-relative:page;" filled="f" stroked="f" coordsize="21600,21600" o:gfxdata="UEsDBAoAAAAAAIdO4kAAAAAAAAAAAAAAAAAEAAAAZHJzL1BLAwQUAAAACACHTuJA4URMH9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FETB/TAAAAAwEAAA8AAAAAAAAAAQAgAAAAIgAAAGRycy9k&#10;b3ducmV2LnhtbFBLAQIUABQAAAAIAIdO4kCtBoMEzgEAAI0DAAAOAAAAAAAAAAEAIAAAACIBAABk&#10;cnMvZTJvRG9jLnhtbFBLBQYAAAAABgAGAFkBAABiBQAAAAA=&#10;">
              <v:fill on="f" focussize="0,0"/>
              <v:stroke on="f"/>
              <v:imagedata o:title=""/>
              <o:lock v:ext="edit" aspectratio="f"/>
              <v:textbox inset="0mm,0mm,0mm,0mm">
                <w:txbxContent>
                  <w:p>
                    <w:pPr>
                      <w:pStyle w:val="10"/>
                      <w:kinsoku w:val="0"/>
                      <w:overflowPunct w:val="0"/>
                      <w:spacing w:line="225" w:lineRule="exact"/>
                      <w:ind w:left="40"/>
                      <w:rPr>
                        <w:rFonts w:hint="default"/>
                        <w:sz w:val="18"/>
                      </w:rPr>
                    </w:pPr>
                    <w:r>
                      <w:rPr>
                        <w:sz w:val="18"/>
                      </w:rPr>
                      <w:fldChar w:fldCharType="begin"/>
                    </w:r>
                    <w:r>
                      <w:rPr>
                        <w:sz w:val="18"/>
                      </w:rPr>
                      <w:instrText xml:space="preserve"> PAGE </w:instrText>
                    </w:r>
                    <w:r>
                      <w:rPr>
                        <w:rFonts w:hint="default"/>
                        <w:sz w:val="18"/>
                      </w:rPr>
                      <w:fldChar w:fldCharType="separate"/>
                    </w:r>
                    <w:r>
                      <w:rPr>
                        <w:rFonts w:hint="default"/>
                        <w:sz w:val="18"/>
                      </w:rPr>
                      <w:t>38</w:t>
                    </w:r>
                    <w:r>
                      <w:rPr>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insoku w:val="0"/>
      <w:overflowPunct w:val="0"/>
      <w:spacing w:line="14" w:lineRule="auto"/>
      <w:rPr>
        <w:rFonts w:hint="default"/>
        <w:sz w:val="20"/>
      </w:rPr>
    </w:pPr>
    <w: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66370" cy="15621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166370" cy="156210"/>
                      </a:xfrm>
                      <a:prstGeom prst="rect">
                        <a:avLst/>
                      </a:prstGeom>
                      <a:noFill/>
                      <a:ln>
                        <a:noFill/>
                      </a:ln>
                    </wps:spPr>
                    <wps:txbx>
                      <w:txbxContent>
                        <w:p>
                          <w:pPr>
                            <w:pStyle w:val="10"/>
                            <w:kinsoku w:val="0"/>
                            <w:overflowPunct w:val="0"/>
                            <w:spacing w:line="225" w:lineRule="exact"/>
                            <w:ind w:left="40"/>
                            <w:rPr>
                              <w:rFonts w:hint="default"/>
                              <w:sz w:val="18"/>
                            </w:rPr>
                          </w:pPr>
                          <w:r>
                            <w:rPr>
                              <w:sz w:val="18"/>
                            </w:rPr>
                            <w:fldChar w:fldCharType="begin"/>
                          </w:r>
                          <w:r>
                            <w:rPr>
                              <w:sz w:val="18"/>
                            </w:rPr>
                            <w:instrText xml:space="preserve"> PAGE </w:instrText>
                          </w:r>
                          <w:r>
                            <w:rPr>
                              <w:rFonts w:hint="default"/>
                              <w:sz w:val="18"/>
                            </w:rPr>
                            <w:fldChar w:fldCharType="separate"/>
                          </w:r>
                          <w:r>
                            <w:rPr>
                              <w:rFonts w:hint="default"/>
                              <w:sz w:val="18"/>
                            </w:rPr>
                            <w:t>40</w:t>
                          </w:r>
                          <w:r>
                            <w:rPr>
                              <w:sz w:val="18"/>
                            </w:rPr>
                            <w:fldChar w:fldCharType="end"/>
                          </w:r>
                        </w:p>
                      </w:txbxContent>
                    </wps:txbx>
                    <wps:bodyPr vert="horz" wrap="square" lIns="0" tIns="0" rIns="0" bIns="0" upright="1"/>
                  </wps:wsp>
                </a:graphicData>
              </a:graphic>
            </wp:anchor>
          </w:drawing>
        </mc:Choice>
        <mc:Fallback>
          <w:pict>
            <v:shape id="文本框 18" o:spid="_x0000_s1026" o:spt="202" type="#_x0000_t202" style="position:absolute;left:0pt;margin-top:0pt;height:12.3pt;width:13.1pt;mso-position-horizontal:right;mso-position-horizontal-relative:margin;z-index:251672576;mso-width-relative:page;mso-height-relative:page;" filled="f" stroked="f" coordsize="21600,21600" o:gfxdata="UEsDBAoAAAAAAIdO4kAAAAAAAAAAAAAAAAAEAAAAZHJzL1BLAwQUAAAACACHTuJA4URMH9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FETB/TAAAAAwEAAA8AAAAAAAAAAQAgAAAAIgAAAGRycy9k&#10;b3ducmV2LnhtbFBLAQIUABQAAAAIAIdO4kCePivQzgEAAI0DAAAOAAAAAAAAAAEAIAAAACIBAABk&#10;cnMvZTJvRG9jLnhtbFBLBQYAAAAABgAGAFkBAABiBQAAAAA=&#10;">
              <v:fill on="f" focussize="0,0"/>
              <v:stroke on="f"/>
              <v:imagedata o:title=""/>
              <o:lock v:ext="edit" aspectratio="f"/>
              <v:textbox inset="0mm,0mm,0mm,0mm">
                <w:txbxContent>
                  <w:p>
                    <w:pPr>
                      <w:pStyle w:val="10"/>
                      <w:kinsoku w:val="0"/>
                      <w:overflowPunct w:val="0"/>
                      <w:spacing w:line="225" w:lineRule="exact"/>
                      <w:ind w:left="40"/>
                      <w:rPr>
                        <w:rFonts w:hint="default"/>
                        <w:sz w:val="18"/>
                      </w:rPr>
                    </w:pPr>
                    <w:r>
                      <w:rPr>
                        <w:sz w:val="18"/>
                      </w:rPr>
                      <w:fldChar w:fldCharType="begin"/>
                    </w:r>
                    <w:r>
                      <w:rPr>
                        <w:sz w:val="18"/>
                      </w:rPr>
                      <w:instrText xml:space="preserve"> PAGE </w:instrText>
                    </w:r>
                    <w:r>
                      <w:rPr>
                        <w:rFonts w:hint="default"/>
                        <w:sz w:val="18"/>
                      </w:rPr>
                      <w:fldChar w:fldCharType="separate"/>
                    </w:r>
                    <w:r>
                      <w:rPr>
                        <w:rFonts w:hint="default"/>
                        <w:sz w:val="18"/>
                      </w:rPr>
                      <w:t>40</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insoku w:val="0"/>
      <w:overflowPunct w:val="0"/>
      <w:spacing w:line="14" w:lineRule="auto"/>
      <w:rPr>
        <w:rFonts w:hint="default"/>
        <w:sz w:val="20"/>
      </w:rPr>
    </w:pPr>
    <w:r>
      <w:rPr>
        <w:sz w:val="10"/>
      </w:rPr>
      <mc:AlternateContent>
        <mc:Choice Requires="wps">
          <w:drawing>
            <wp:anchor distT="0" distB="0" distL="114300" distR="114300" simplePos="0" relativeHeight="251660288" behindDoc="1" locked="0" layoutInCell="1" allowOverlap="1">
              <wp:simplePos x="0" y="0"/>
              <wp:positionH relativeFrom="page">
                <wp:posOffset>892175</wp:posOffset>
              </wp:positionH>
              <wp:positionV relativeFrom="page">
                <wp:posOffset>541655</wp:posOffset>
              </wp:positionV>
              <wp:extent cx="5501640" cy="13335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5501640" cy="133350"/>
                      </a:xfrm>
                      <a:prstGeom prst="rect">
                        <a:avLst/>
                      </a:prstGeom>
                      <a:noFill/>
                      <a:ln>
                        <a:noFill/>
                      </a:ln>
                      <a:effectLst/>
                    </wps:spPr>
                    <wps:txbx>
                      <w:txbxContent>
                        <w:p>
                          <w:pPr>
                            <w:pStyle w:val="10"/>
                            <w:kinsoku w:val="0"/>
                            <w:overflowPunct w:val="0"/>
                            <w:spacing w:line="215" w:lineRule="exact"/>
                            <w:ind w:left="20"/>
                            <w:rPr>
                              <w:rFonts w:hint="default"/>
                              <w:sz w:val="18"/>
                            </w:rPr>
                          </w:pPr>
                          <w:r>
                            <w:rPr>
                              <w:sz w:val="18"/>
                            </w:rPr>
                            <w:t>湖北省食品质量安全监督检验研究院</w:t>
                          </w:r>
                          <w:r>
                            <w:rPr>
                              <w:rFonts w:hint="eastAsia"/>
                              <w:sz w:val="18"/>
                              <w:lang w:eastAsia="zh-CN"/>
                            </w:rPr>
                            <w:t>科普教育和党建活动拍摄服务</w:t>
                          </w:r>
                          <w:r>
                            <w:rPr>
                              <w:sz w:val="18"/>
                            </w:rPr>
                            <w:t>采购项目</w:t>
                          </w:r>
                        </w:p>
                      </w:txbxContent>
                    </wps:txbx>
                    <wps:bodyPr vert="horz" wrap="square" lIns="0" tIns="0" rIns="0" bIns="0" upright="1"/>
                  </wps:wsp>
                </a:graphicData>
              </a:graphic>
            </wp:anchor>
          </w:drawing>
        </mc:Choice>
        <mc:Fallback>
          <w:pict>
            <v:shape id="_x0000_s1026" o:spid="_x0000_s1026" o:spt="202" type="#_x0000_t202" style="position:absolute;left:0pt;margin-left:70.25pt;margin-top:42.65pt;height:10.5pt;width:433.2pt;mso-position-horizontal-relative:page;mso-position-vertical-relative:page;z-index:-251656192;mso-width-relative:page;mso-height-relative:page;" filled="f" stroked="f" coordsize="21600,21600" o:gfxdata="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StxdPXAAAACwEAAA8AAAAAAAAAAQAgAAAA&#10;IgAAAGRycy9kb3ducmV2LnhtbFBLAQIUABQAAAAIAIdO4kDlQEjl0wEAAJwDAAAOAAAAAAAAAAEA&#10;IAAAACYBAABkcnMvZTJvRG9jLnhtbFBLBQYAAAAABgAGAFkBAABrBQAAAAA=&#10;">
              <v:fill on="f" focussize="0,0"/>
              <v:stroke on="f"/>
              <v:imagedata o:title=""/>
              <o:lock v:ext="edit" aspectratio="f"/>
              <v:textbox inset="0mm,0mm,0mm,0mm">
                <w:txbxContent>
                  <w:p>
                    <w:pPr>
                      <w:pStyle w:val="10"/>
                      <w:kinsoku w:val="0"/>
                      <w:overflowPunct w:val="0"/>
                      <w:spacing w:line="215" w:lineRule="exact"/>
                      <w:ind w:left="20"/>
                      <w:rPr>
                        <w:rFonts w:hint="default"/>
                        <w:sz w:val="18"/>
                      </w:rPr>
                    </w:pPr>
                    <w:r>
                      <w:rPr>
                        <w:sz w:val="18"/>
                      </w:rPr>
                      <w:t>湖北省食品质量安全监督检验研究院</w:t>
                    </w:r>
                    <w:r>
                      <w:rPr>
                        <w:rFonts w:hint="eastAsia"/>
                        <w:sz w:val="18"/>
                        <w:lang w:eastAsia="zh-CN"/>
                      </w:rPr>
                      <w:t>科普教育和党建活动拍摄服务</w:t>
                    </w:r>
                    <w:r>
                      <w:rPr>
                        <w:sz w:val="18"/>
                      </w:rPr>
                      <w:t>采购项目</w:t>
                    </w:r>
                  </w:p>
                </w:txbxContent>
              </v:textbox>
            </v:shape>
          </w:pict>
        </mc:Fallback>
      </mc:AlternateContent>
    </w:r>
    <w:r>
      <w:rPr>
        <w:sz w:val="10"/>
      </w:rPr>
      <mc:AlternateContent>
        <mc:Choice Requires="wps">
          <w:drawing>
            <wp:anchor distT="0" distB="0" distL="114300" distR="114300" simplePos="0" relativeHeight="251659264" behindDoc="1" locked="0" layoutInCell="1" allowOverlap="1">
              <wp:simplePos x="0" y="0"/>
              <wp:positionH relativeFrom="page">
                <wp:posOffset>914400</wp:posOffset>
              </wp:positionH>
              <wp:positionV relativeFrom="page">
                <wp:posOffset>705485</wp:posOffset>
              </wp:positionV>
              <wp:extent cx="5732145" cy="12700"/>
              <wp:effectExtent l="0" t="0" r="0" b="0"/>
              <wp:wrapNone/>
              <wp:docPr id="71" name="任意多边形 71"/>
              <wp:cNvGraphicFramePr/>
              <a:graphic xmlns:a="http://schemas.openxmlformats.org/drawingml/2006/main">
                <a:graphicData uri="http://schemas.microsoft.com/office/word/2010/wordprocessingShape">
                  <wps:wsp>
                    <wps:cNvSpPr/>
                    <wps:spPr>
                      <a:xfrm>
                        <a:off x="0" y="0"/>
                        <a:ext cx="5732145" cy="12700"/>
                      </a:xfrm>
                      <a:custGeom>
                        <a:avLst/>
                        <a:gdLst/>
                        <a:ahLst/>
                        <a:cxnLst/>
                        <a:rect l="0" t="0" r="0" b="0"/>
                        <a:pathLst>
                          <a:path w="9027" h="20">
                            <a:moveTo>
                              <a:pt x="0" y="0"/>
                            </a:moveTo>
                            <a:lnTo>
                              <a:pt x="9026" y="0"/>
                            </a:lnTo>
                          </a:path>
                        </a:pathLst>
                      </a:custGeom>
                      <a:noFill/>
                      <a:ln w="9144" cap="flat" cmpd="sng">
                        <a:solidFill>
                          <a:srgbClr val="000000"/>
                        </a:solidFill>
                        <a:prstDash val="solid"/>
                        <a:headEnd type="none" w="med" len="med"/>
                        <a:tailEnd type="none" w="med" len="med"/>
                      </a:ln>
                      <a:effectLst/>
                    </wps:spPr>
                    <wps:bodyPr wrap="square" upright="1"/>
                  </wps:wsp>
                </a:graphicData>
              </a:graphic>
            </wp:anchor>
          </w:drawing>
        </mc:Choice>
        <mc:Fallback>
          <w:pict>
            <v:shape id="_x0000_s1026" o:spid="_x0000_s1026" o:spt="100" style="position:absolute;left:0pt;margin-left:72pt;margin-top:55.55pt;height:1pt;width:451.35pt;mso-position-horizontal-relative:page;mso-position-vertical-relative:page;z-index:-251657216;mso-width-relative:page;mso-height-relative:page;" filled="f" stroked="t" coordsize="9027,20" o:gfxdata="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rh9HCdQAAAAMAQAADwAAAAAAAAAB&#10;ACAAAAAiAAAAZHJzL2Rvd25yZXYueG1sUEsBAhQAFAAAAAgAh07iQN5j17pNAgAAzAQAAA4AAAAA&#10;AAAAAQAgAAAAIwEAAGRycy9lMm9Eb2MueG1sUEsFBgAAAAAGAAYAWQEAAOIFAAAAAA==&#10;" path="m0,0l9026,0e">
              <v:fill on="f" focussize="0,0"/>
              <v:stroke weight="0.72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insoku w:val="0"/>
      <w:overflowPunct w:val="0"/>
      <w:spacing w:line="14" w:lineRule="auto"/>
      <w:rPr>
        <w:rFonts w:hint="default"/>
        <w:sz w:val="20"/>
      </w:rPr>
    </w:pPr>
    <w:r>
      <mc:AlternateContent>
        <mc:Choice Requires="wps">
          <w:drawing>
            <wp:anchor distT="0" distB="0" distL="114300" distR="114300" simplePos="0" relativeHeight="251662336" behindDoc="1" locked="0" layoutInCell="1" allowOverlap="1">
              <wp:simplePos x="0" y="0"/>
              <wp:positionH relativeFrom="page">
                <wp:posOffset>901700</wp:posOffset>
              </wp:positionH>
              <wp:positionV relativeFrom="page">
                <wp:posOffset>551180</wp:posOffset>
              </wp:positionV>
              <wp:extent cx="2425700" cy="162560"/>
              <wp:effectExtent l="0" t="0" r="0" b="0"/>
              <wp:wrapNone/>
              <wp:docPr id="77" name="文本框 7"/>
              <wp:cNvGraphicFramePr/>
              <a:graphic xmlns:a="http://schemas.openxmlformats.org/drawingml/2006/main">
                <a:graphicData uri="http://schemas.microsoft.com/office/word/2010/wordprocessingShape">
                  <wps:wsp>
                    <wps:cNvSpPr txBox="1"/>
                    <wps:spPr>
                      <a:xfrm>
                        <a:off x="0" y="0"/>
                        <a:ext cx="2425700" cy="162560"/>
                      </a:xfrm>
                      <a:prstGeom prst="rect">
                        <a:avLst/>
                      </a:prstGeom>
                      <a:noFill/>
                      <a:ln>
                        <a:noFill/>
                      </a:ln>
                    </wps:spPr>
                    <wps:txbx>
                      <w:txbxContent>
                        <w:p>
                          <w:pPr>
                            <w:pStyle w:val="10"/>
                            <w:kinsoku w:val="0"/>
                            <w:overflowPunct w:val="0"/>
                            <w:spacing w:line="215" w:lineRule="exact"/>
                            <w:ind w:left="20"/>
                            <w:rPr>
                              <w:rFonts w:hint="default"/>
                              <w:sz w:val="18"/>
                            </w:rPr>
                          </w:pPr>
                          <w:r>
                            <w:rPr>
                              <w:sz w:val="18"/>
                            </w:rPr>
                            <w:t>湖北省食品质量安全监督检验研究院</w:t>
                          </w:r>
                        </w:p>
                      </w:txbxContent>
                    </wps:txbx>
                    <wps:bodyPr vert="horz" wrap="square" lIns="0" tIns="0" rIns="0" bIns="0" upright="1"/>
                  </wps:wsp>
                </a:graphicData>
              </a:graphic>
            </wp:anchor>
          </w:drawing>
        </mc:Choice>
        <mc:Fallback>
          <w:pict>
            <v:shape id="文本框 7" o:spid="_x0000_s1026" o:spt="202" type="#_x0000_t202" style="position:absolute;left:0pt;margin-left:71pt;margin-top:43.4pt;height:12.8pt;width:191pt;mso-position-horizontal-relative:page;mso-position-vertical-relative:page;z-index:-251654144;mso-width-relative:page;mso-height-relative:page;" filled="f" stroked="f" coordsize="21600,21600" o:gfxdata="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X+kGG1wAAAAoBAAAPAAAAAAAAAAEAIAAAACIAAABk&#10;cnMvZG93bnJldi54bWxQSwECFAAUAAAACACHTuJAiv3Dts4BAACNAwAADgAAAAAAAAABACAAAAAm&#10;AQAAZHJzL2Uyb0RvYy54bWxQSwUGAAAAAAYABgBZAQAAZgUAAAAA&#10;">
              <v:fill on="f" focussize="0,0"/>
              <v:stroke on="f"/>
              <v:imagedata o:title=""/>
              <o:lock v:ext="edit" aspectratio="f"/>
              <v:textbox inset="0mm,0mm,0mm,0mm">
                <w:txbxContent>
                  <w:p>
                    <w:pPr>
                      <w:pStyle w:val="10"/>
                      <w:kinsoku w:val="0"/>
                      <w:overflowPunct w:val="0"/>
                      <w:spacing w:line="215" w:lineRule="exact"/>
                      <w:ind w:left="20"/>
                      <w:rPr>
                        <w:rFonts w:hint="default"/>
                        <w:sz w:val="18"/>
                      </w:rPr>
                    </w:pPr>
                    <w:r>
                      <w:rPr>
                        <w:sz w:val="18"/>
                      </w:rPr>
                      <w:t>湖北省食品质量安全监督检验研究院</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insoku w:val="0"/>
      <w:overflowPunct w:val="0"/>
      <w:spacing w:line="14" w:lineRule="auto"/>
      <w:rPr>
        <w:rFonts w:hint="default"/>
        <w:sz w:val="20"/>
      </w:rPr>
    </w:pPr>
    <w:r>
      <mc:AlternateContent>
        <mc:Choice Requires="wps">
          <w:drawing>
            <wp:anchor distT="0" distB="0" distL="114300" distR="114300" simplePos="0" relativeHeight="251663360" behindDoc="1" locked="0" layoutInCell="1" allowOverlap="1">
              <wp:simplePos x="0" y="0"/>
              <wp:positionH relativeFrom="page">
                <wp:posOffset>914400</wp:posOffset>
              </wp:positionH>
              <wp:positionV relativeFrom="page">
                <wp:posOffset>705485</wp:posOffset>
              </wp:positionV>
              <wp:extent cx="5732145" cy="12700"/>
              <wp:effectExtent l="0" t="0" r="0" b="0"/>
              <wp:wrapNone/>
              <wp:docPr id="79" name="任意多边形 9"/>
              <wp:cNvGraphicFramePr/>
              <a:graphic xmlns:a="http://schemas.openxmlformats.org/drawingml/2006/main">
                <a:graphicData uri="http://schemas.microsoft.com/office/word/2010/wordprocessingShape">
                  <wps:wsp>
                    <wps:cNvSpPr/>
                    <wps:spPr>
                      <a:xfrm>
                        <a:off x="0" y="0"/>
                        <a:ext cx="5732145" cy="12700"/>
                      </a:xfrm>
                      <a:custGeom>
                        <a:avLst/>
                        <a:gdLst/>
                        <a:ahLst/>
                        <a:cxnLst/>
                        <a:rect l="0" t="0" r="0" b="0"/>
                        <a:pathLst>
                          <a:path w="9027" h="20">
                            <a:moveTo>
                              <a:pt x="0" y="0"/>
                            </a:moveTo>
                            <a:lnTo>
                              <a:pt x="9026" y="0"/>
                            </a:lnTo>
                          </a:path>
                        </a:pathLst>
                      </a:custGeom>
                      <a:noFill/>
                      <a:ln w="9144" cap="flat" cmpd="sng">
                        <a:solidFill>
                          <a:srgbClr val="000000"/>
                        </a:solidFill>
                        <a:prstDash val="solid"/>
                        <a:headEnd type="none" w="med" len="med"/>
                        <a:tailEnd type="none" w="med" len="med"/>
                      </a:ln>
                    </wps:spPr>
                    <wps:bodyPr wrap="square" upright="1"/>
                  </wps:wsp>
                </a:graphicData>
              </a:graphic>
            </wp:anchor>
          </w:drawing>
        </mc:Choice>
        <mc:Fallback>
          <w:pict>
            <v:shape id="任意多边形 9" o:spid="_x0000_s1026" o:spt="100" style="position:absolute;left:0pt;margin-left:72pt;margin-top:55.55pt;height:1pt;width:451.35pt;mso-position-horizontal-relative:page;mso-position-vertical-relative:page;z-index:-251653120;mso-width-relative:page;mso-height-relative:page;" filled="f" stroked="t" coordsize="9027,20" o:gfxdata="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4fRwnUAAAADAEAAA8AAAAAAAAAAQAgAAAA&#10;IgAAAGRycy9kb3ducmV2LnhtbFBLAQIUABQAAAAIAIdO4kCs0rQYSAIAAL0EAAAOAAAAAAAAAAEA&#10;IAAAACMBAABkcnMvZTJvRG9jLnhtbFBLBQYAAAAABgAGAFkBAADdBQAAAAA=&#10;" path="m0,0l9026,0e">
              <v:fill on="f" focussize="0,0"/>
              <v:stroke weight="0.72pt" color="#000000" joinstyle="round"/>
              <v:imagedata o:title=""/>
              <o:lock v:ext="edit" aspectratio="f"/>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901700</wp:posOffset>
              </wp:positionH>
              <wp:positionV relativeFrom="page">
                <wp:posOffset>551180</wp:posOffset>
              </wp:positionV>
              <wp:extent cx="2425700" cy="162560"/>
              <wp:effectExtent l="0" t="0" r="0" b="0"/>
              <wp:wrapNone/>
              <wp:docPr id="80" name="文本框 10"/>
              <wp:cNvGraphicFramePr/>
              <a:graphic xmlns:a="http://schemas.openxmlformats.org/drawingml/2006/main">
                <a:graphicData uri="http://schemas.microsoft.com/office/word/2010/wordprocessingShape">
                  <wps:wsp>
                    <wps:cNvSpPr txBox="1"/>
                    <wps:spPr>
                      <a:xfrm>
                        <a:off x="0" y="0"/>
                        <a:ext cx="2425700" cy="162560"/>
                      </a:xfrm>
                      <a:prstGeom prst="rect">
                        <a:avLst/>
                      </a:prstGeom>
                      <a:noFill/>
                      <a:ln>
                        <a:noFill/>
                      </a:ln>
                    </wps:spPr>
                    <wps:txbx>
                      <w:txbxContent>
                        <w:p>
                          <w:pPr>
                            <w:pStyle w:val="10"/>
                            <w:kinsoku w:val="0"/>
                            <w:overflowPunct w:val="0"/>
                            <w:spacing w:line="215" w:lineRule="exact"/>
                            <w:ind w:left="20"/>
                            <w:rPr>
                              <w:rFonts w:hint="default"/>
                              <w:sz w:val="18"/>
                            </w:rPr>
                          </w:pPr>
                          <w:r>
                            <w:rPr>
                              <w:sz w:val="18"/>
                            </w:rPr>
                            <w:t>湖北省食品质量安全监督检验研究院宣传片采购项目</w:t>
                          </w:r>
                        </w:p>
                      </w:txbxContent>
                    </wps:txbx>
                    <wps:bodyPr vert="horz" wrap="square" lIns="0" tIns="0" rIns="0" bIns="0" upright="1"/>
                  </wps:wsp>
                </a:graphicData>
              </a:graphic>
            </wp:anchor>
          </w:drawing>
        </mc:Choice>
        <mc:Fallback>
          <w:pict>
            <v:shape id="文本框 10" o:spid="_x0000_s1026" o:spt="202" type="#_x0000_t202" style="position:absolute;left:0pt;margin-left:71pt;margin-top:43.4pt;height:12.8pt;width:191pt;mso-position-horizontal-relative:page;mso-position-vertical-relative:page;z-index:-251652096;mso-width-relative:page;mso-height-relative:page;" filled="f" stroked="f" coordsize="21600,21600" o:gfxdata="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f6QYbXAAAACgEAAA8AAAAAAAAAAQAgAAAAIgAAAGRy&#10;cy9kb3ducmV2LnhtbFBLAQIUABQAAAAIAIdO4kB1yVvgzQEAAI4DAAAOAAAAAAAAAAEAIAAAACYB&#10;AABkcnMvZTJvRG9jLnhtbFBLBQYAAAAABgAGAFkBAABlBQAAAAA=&#10;">
              <v:fill on="f" focussize="0,0"/>
              <v:stroke on="f"/>
              <v:imagedata o:title=""/>
              <o:lock v:ext="edit" aspectratio="f"/>
              <v:textbox inset="0mm,0mm,0mm,0mm">
                <w:txbxContent>
                  <w:p>
                    <w:pPr>
                      <w:pStyle w:val="10"/>
                      <w:kinsoku w:val="0"/>
                      <w:overflowPunct w:val="0"/>
                      <w:spacing w:line="215" w:lineRule="exact"/>
                      <w:ind w:left="20"/>
                      <w:rPr>
                        <w:rFonts w:hint="default"/>
                        <w:sz w:val="18"/>
                      </w:rPr>
                    </w:pPr>
                    <w:r>
                      <w:rPr>
                        <w:sz w:val="18"/>
                      </w:rPr>
                      <w:t>湖北省食品质量安全监督检验研究院宣传片采购项目</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insoku w:val="0"/>
      <w:overflowPunct w:val="0"/>
      <w:spacing w:line="14" w:lineRule="auto"/>
      <w:rPr>
        <w:rFonts w:hint="default"/>
        <w:sz w:val="20"/>
      </w:rPr>
    </w:pPr>
    <w:r>
      <mc:AlternateContent>
        <mc:Choice Requires="wps">
          <w:drawing>
            <wp:anchor distT="0" distB="0" distL="114300" distR="114300" simplePos="0" relativeHeight="251669504" behindDoc="1" locked="0" layoutInCell="1" allowOverlap="1">
              <wp:simplePos x="0" y="0"/>
              <wp:positionH relativeFrom="page">
                <wp:posOffset>1008380</wp:posOffset>
              </wp:positionH>
              <wp:positionV relativeFrom="page">
                <wp:posOffset>705485</wp:posOffset>
              </wp:positionV>
              <wp:extent cx="5651500" cy="12700"/>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651500" cy="12700"/>
                      </a:xfrm>
                      <a:custGeom>
                        <a:avLst/>
                        <a:gdLst/>
                        <a:ahLst/>
                        <a:cxnLst/>
                        <a:rect l="0" t="0" r="0" b="0"/>
                        <a:pathLst>
                          <a:path w="8900" h="20">
                            <a:moveTo>
                              <a:pt x="0" y="0"/>
                            </a:moveTo>
                            <a:lnTo>
                              <a:pt x="8899" y="0"/>
                            </a:lnTo>
                          </a:path>
                        </a:pathLst>
                      </a:custGeom>
                      <a:noFill/>
                      <a:ln w="9144" cap="flat" cmpd="sng">
                        <a:solidFill>
                          <a:srgbClr val="000000"/>
                        </a:solidFill>
                        <a:prstDash val="solid"/>
                        <a:headEnd type="none" w="med" len="med"/>
                        <a:tailEnd type="none" w="med" len="med"/>
                      </a:ln>
                    </wps:spPr>
                    <wps:bodyPr wrap="square" upright="1"/>
                  </wps:wsp>
                </a:graphicData>
              </a:graphic>
            </wp:anchor>
          </w:drawing>
        </mc:Choice>
        <mc:Fallback>
          <w:pict>
            <v:shape id="_x0000_s1026" o:spid="_x0000_s1026" o:spt="100" style="position:absolute;left:0pt;margin-left:79.4pt;margin-top:55.55pt;height:1pt;width:445pt;mso-position-horizontal-relative:page;mso-position-vertical-relative:page;z-index:-251646976;mso-width-relative:page;mso-height-relative:page;" filled="f" stroked="t" coordsize="8900,20" o:gfxdata="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4JWr62QAAAAwBAAAPAAAAAAAAAAEA&#10;IAAAACIAAABkcnMvZG93bnJldi54bWxQSwECFAAUAAAACACHTuJAUxB78UcCAAC+BAAADgAAAAAA&#10;AAABACAAAAAoAQAAZHJzL2Uyb0RvYy54bWxQSwUGAAAAAAYABgBZAQAA4QUAAAAA&#10;" path="m0,0l8899,0e">
              <v:fill on="f" focussize="0,0"/>
              <v:stroke weight="0.72pt" color="#000000" joinstyle="round"/>
              <v:imagedata o:title=""/>
              <o:lock v:ext="edit" aspectratio="f"/>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996315</wp:posOffset>
              </wp:positionH>
              <wp:positionV relativeFrom="page">
                <wp:posOffset>551180</wp:posOffset>
              </wp:positionV>
              <wp:extent cx="2425700" cy="16256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425700" cy="162560"/>
                      </a:xfrm>
                      <a:prstGeom prst="rect">
                        <a:avLst/>
                      </a:prstGeom>
                      <a:noFill/>
                      <a:ln>
                        <a:noFill/>
                      </a:ln>
                    </wps:spPr>
                    <wps:txbx>
                      <w:txbxContent>
                        <w:p>
                          <w:pPr>
                            <w:pStyle w:val="10"/>
                            <w:kinsoku w:val="0"/>
                            <w:overflowPunct w:val="0"/>
                            <w:spacing w:line="215" w:lineRule="exact"/>
                            <w:ind w:left="20"/>
                            <w:rPr>
                              <w:rFonts w:hint="default"/>
                              <w:sz w:val="18"/>
                            </w:rPr>
                          </w:pPr>
                          <w:r>
                            <w:rPr>
                              <w:sz w:val="18"/>
                            </w:rPr>
                            <w:t>湖北省食品质量安全监督检验研究院宣传片采购项目</w:t>
                          </w:r>
                        </w:p>
                      </w:txbxContent>
                    </wps:txbx>
                    <wps:bodyPr vert="horz" wrap="square" lIns="0" tIns="0" rIns="0" bIns="0" upright="1"/>
                  </wps:wsp>
                </a:graphicData>
              </a:graphic>
            </wp:anchor>
          </w:drawing>
        </mc:Choice>
        <mc:Fallback>
          <w:pict>
            <v:shape id="_x0000_s1026" o:spid="_x0000_s1026" o:spt="202" type="#_x0000_t202" style="position:absolute;left:0pt;margin-left:78.45pt;margin-top:43.4pt;height:12.8pt;width:191pt;mso-position-horizontal-relative:page;mso-position-vertical-relative:page;z-index:-251646976;mso-width-relative:page;mso-height-relative:page;" filled="f" stroked="f" coordsize="21600,21600" o:gfxdata="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2rHXvdgAAAAKAQAADwAAAAAAAAABACAAAAAiAAAA&#10;ZHJzL2Rvd25yZXYueG1sUEsBAhQAFAAAAAgAh07iQNrlTFDOAQAAjgMAAA4AAAAAAAAAAQAgAAAA&#10;JwEAAGRycy9lMm9Eb2MueG1sUEsFBgAAAAAGAAYAWQEAAGcFAAAAAA==&#10;">
              <v:fill on="f" focussize="0,0"/>
              <v:stroke on="f"/>
              <v:imagedata o:title=""/>
              <o:lock v:ext="edit" aspectratio="f"/>
              <v:textbox inset="0mm,0mm,0mm,0mm">
                <w:txbxContent>
                  <w:p>
                    <w:pPr>
                      <w:pStyle w:val="10"/>
                      <w:kinsoku w:val="0"/>
                      <w:overflowPunct w:val="0"/>
                      <w:spacing w:line="215" w:lineRule="exact"/>
                      <w:ind w:left="20"/>
                      <w:rPr>
                        <w:rFonts w:hint="default"/>
                        <w:sz w:val="18"/>
                      </w:rPr>
                    </w:pPr>
                    <w:r>
                      <w:rPr>
                        <w:sz w:val="18"/>
                      </w:rPr>
                      <w:t>湖北省食品质量安全监督检验研究院宣传片采购项目</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insoku w:val="0"/>
      <w:overflowPunct w:val="0"/>
      <w:spacing w:line="14" w:lineRule="auto"/>
      <w:rPr>
        <w:rFonts w:hint="default"/>
        <w:sz w:val="20"/>
      </w:rPr>
    </w:pPr>
    <w:r>
      <w:rPr>
        <w:rFonts w:ascii="微软雅黑" w:hAnsi="微软雅黑" w:eastAsia="微软雅黑"/>
        <w:b/>
        <w:sz w:val="10"/>
      </w:rPr>
      <mc:AlternateContent>
        <mc:Choice Requires="wps">
          <w:drawing>
            <wp:anchor distT="0" distB="0" distL="114300" distR="114300" simplePos="0" relativeHeight="251675648" behindDoc="1" locked="0" layoutInCell="1" allowOverlap="1">
              <wp:simplePos x="0" y="0"/>
              <wp:positionH relativeFrom="page">
                <wp:posOffset>914400</wp:posOffset>
              </wp:positionH>
              <wp:positionV relativeFrom="page">
                <wp:posOffset>705485</wp:posOffset>
              </wp:positionV>
              <wp:extent cx="5732145" cy="12700"/>
              <wp:effectExtent l="0" t="0" r="0" b="0"/>
              <wp:wrapNone/>
              <wp:docPr id="93" name="任意多边形 23"/>
              <wp:cNvGraphicFramePr/>
              <a:graphic xmlns:a="http://schemas.openxmlformats.org/drawingml/2006/main">
                <a:graphicData uri="http://schemas.microsoft.com/office/word/2010/wordprocessingShape">
                  <wps:wsp>
                    <wps:cNvSpPr/>
                    <wps:spPr>
                      <a:xfrm>
                        <a:off x="0" y="0"/>
                        <a:ext cx="5732145" cy="12700"/>
                      </a:xfrm>
                      <a:custGeom>
                        <a:avLst/>
                        <a:gdLst/>
                        <a:ahLst/>
                        <a:cxnLst/>
                        <a:rect l="0" t="0" r="0" b="0"/>
                        <a:pathLst>
                          <a:path w="9027" h="20">
                            <a:moveTo>
                              <a:pt x="0" y="0"/>
                            </a:moveTo>
                            <a:lnTo>
                              <a:pt x="9026" y="0"/>
                            </a:lnTo>
                          </a:path>
                        </a:pathLst>
                      </a:custGeom>
                      <a:noFill/>
                      <a:ln w="9144" cap="flat" cmpd="sng">
                        <a:solidFill>
                          <a:srgbClr val="000000"/>
                        </a:solidFill>
                        <a:prstDash val="solid"/>
                        <a:headEnd type="none" w="med" len="med"/>
                        <a:tailEnd type="none" w="med" len="med"/>
                      </a:ln>
                    </wps:spPr>
                    <wps:bodyPr wrap="square" upright="1"/>
                  </wps:wsp>
                </a:graphicData>
              </a:graphic>
            </wp:anchor>
          </w:drawing>
        </mc:Choice>
        <mc:Fallback>
          <w:pict>
            <v:shape id="任意多边形 23" o:spid="_x0000_s1026" o:spt="100" style="position:absolute;left:0pt;margin-left:72pt;margin-top:55.55pt;height:1pt;width:451.35pt;mso-position-horizontal-relative:page;mso-position-vertical-relative:page;z-index:-251640832;mso-width-relative:page;mso-height-relative:page;" filled="f" stroked="t" coordsize="9027,20" o:gfxdata="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4fRwnUAAAADAEAAA8AAAAAAAAAAQAgAAAA&#10;IgAAAGRycy9kb3ducmV2LnhtbFBLAQIUABQAAAAIAIdO4kD2QQcQSAIAAL4EAAAOAAAAAAAAAAEA&#10;IAAAACMBAABkcnMvZTJvRG9jLnhtbFBLBQYAAAAABgAGAFkBAADdBQAAAAA=&#10;" path="m0,0l9026,0e">
              <v:fill on="f" focussize="0,0"/>
              <v:stroke weight="0.72pt" color="#000000" joinstyle="round"/>
              <v:imagedata o:title=""/>
              <o:lock v:ext="edit" aspectratio="f"/>
            </v:shape>
          </w:pict>
        </mc:Fallback>
      </mc:AlternateContent>
    </w:r>
    <w:r>
      <w:rPr>
        <w:rFonts w:ascii="微软雅黑" w:hAnsi="微软雅黑" w:eastAsia="微软雅黑"/>
        <w:b/>
        <w:sz w:val="10"/>
      </w:rPr>
      <mc:AlternateContent>
        <mc:Choice Requires="wps">
          <w:drawing>
            <wp:anchor distT="0" distB="0" distL="114300" distR="114300" simplePos="0" relativeHeight="251676672" behindDoc="1" locked="0" layoutInCell="1" allowOverlap="1">
              <wp:simplePos x="0" y="0"/>
              <wp:positionH relativeFrom="page">
                <wp:posOffset>901700</wp:posOffset>
              </wp:positionH>
              <wp:positionV relativeFrom="page">
                <wp:posOffset>551180</wp:posOffset>
              </wp:positionV>
              <wp:extent cx="2425700" cy="162560"/>
              <wp:effectExtent l="0" t="0" r="0" b="0"/>
              <wp:wrapNone/>
              <wp:docPr id="94" name="文本框 24"/>
              <wp:cNvGraphicFramePr/>
              <a:graphic xmlns:a="http://schemas.openxmlformats.org/drawingml/2006/main">
                <a:graphicData uri="http://schemas.microsoft.com/office/word/2010/wordprocessingShape">
                  <wps:wsp>
                    <wps:cNvSpPr txBox="1"/>
                    <wps:spPr>
                      <a:xfrm>
                        <a:off x="0" y="0"/>
                        <a:ext cx="2425700" cy="162560"/>
                      </a:xfrm>
                      <a:prstGeom prst="rect">
                        <a:avLst/>
                      </a:prstGeom>
                      <a:noFill/>
                      <a:ln>
                        <a:noFill/>
                      </a:ln>
                    </wps:spPr>
                    <wps:txbx>
                      <w:txbxContent>
                        <w:p>
                          <w:pPr>
                            <w:pStyle w:val="10"/>
                            <w:kinsoku w:val="0"/>
                            <w:overflowPunct w:val="0"/>
                            <w:spacing w:line="215" w:lineRule="exact"/>
                            <w:ind w:left="20"/>
                            <w:rPr>
                              <w:rFonts w:hint="default"/>
                              <w:sz w:val="18"/>
                            </w:rPr>
                          </w:pPr>
                          <w:r>
                            <w:rPr>
                              <w:sz w:val="18"/>
                            </w:rPr>
                            <w:t>武汉东湖新技术开发区政务服务宣传片采购项目</w:t>
                          </w:r>
                        </w:p>
                      </w:txbxContent>
                    </wps:txbx>
                    <wps:bodyPr vert="horz" wrap="square" lIns="0" tIns="0" rIns="0" bIns="0" upright="1"/>
                  </wps:wsp>
                </a:graphicData>
              </a:graphic>
            </wp:anchor>
          </w:drawing>
        </mc:Choice>
        <mc:Fallback>
          <w:pict>
            <v:shape id="文本框 24" o:spid="_x0000_s1026" o:spt="202" type="#_x0000_t202" style="position:absolute;left:0pt;margin-left:71pt;margin-top:43.4pt;height:12.8pt;width:191pt;mso-position-horizontal-relative:page;mso-position-vertical-relative:page;z-index:-251639808;mso-width-relative:page;mso-height-relative:page;" filled="f" stroked="f" coordsize="21600,21600" o:gfxdata="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1/pBhtcAAAAKAQAADwAAAAAAAAABACAAAAAiAAAA&#10;ZHJzL2Rvd25yZXYueG1sUEsBAhQAFAAAAAgAh07iQLojCErPAQAAjgMAAA4AAAAAAAAAAQAgAAAA&#10;JgEAAGRycy9lMm9Eb2MueG1sUEsFBgAAAAAGAAYAWQEAAGcFAAAAAA==&#10;">
              <v:fill on="f" focussize="0,0"/>
              <v:stroke on="f"/>
              <v:imagedata o:title=""/>
              <o:lock v:ext="edit" aspectratio="f"/>
              <v:textbox inset="0mm,0mm,0mm,0mm">
                <w:txbxContent>
                  <w:p>
                    <w:pPr>
                      <w:pStyle w:val="10"/>
                      <w:kinsoku w:val="0"/>
                      <w:overflowPunct w:val="0"/>
                      <w:spacing w:line="215" w:lineRule="exact"/>
                      <w:ind w:left="20"/>
                      <w:rPr>
                        <w:rFonts w:hint="default"/>
                        <w:sz w:val="18"/>
                      </w:rPr>
                    </w:pPr>
                    <w:r>
                      <w:rPr>
                        <w:sz w:val="18"/>
                      </w:rPr>
                      <w:t>武汉东湖新技术开发区政务服务宣传片采购项目</w:t>
                    </w:r>
                  </w:p>
                </w:txbxContent>
              </v:textbox>
            </v:shape>
          </w:pict>
        </mc:Fallback>
      </mc:AlternateContent>
    </w:r>
    <w:r>
      <w:rPr>
        <w:rFonts w:ascii="微软雅黑" w:hAnsi="微软雅黑" w:eastAsia="微软雅黑"/>
        <w:b/>
        <w:sz w:val="10"/>
      </w:rPr>
      <mc:AlternateContent>
        <mc:Choice Requires="wps">
          <w:drawing>
            <wp:anchor distT="0" distB="0" distL="114300" distR="114300" simplePos="0" relativeHeight="251677696" behindDoc="1" locked="0" layoutInCell="1" allowOverlap="1">
              <wp:simplePos x="0" y="0"/>
              <wp:positionH relativeFrom="page">
                <wp:posOffset>3870325</wp:posOffset>
              </wp:positionH>
              <wp:positionV relativeFrom="page">
                <wp:posOffset>544195</wp:posOffset>
              </wp:positionV>
              <wp:extent cx="1555115" cy="156210"/>
              <wp:effectExtent l="0" t="0" r="0" b="0"/>
              <wp:wrapNone/>
              <wp:docPr id="95" name="文本框 25"/>
              <wp:cNvGraphicFramePr/>
              <a:graphic xmlns:a="http://schemas.openxmlformats.org/drawingml/2006/main">
                <a:graphicData uri="http://schemas.microsoft.com/office/word/2010/wordprocessingShape">
                  <wps:wsp>
                    <wps:cNvSpPr txBox="1"/>
                    <wps:spPr>
                      <a:xfrm>
                        <a:off x="0" y="0"/>
                        <a:ext cx="1555115" cy="156210"/>
                      </a:xfrm>
                      <a:prstGeom prst="rect">
                        <a:avLst/>
                      </a:prstGeom>
                      <a:noFill/>
                      <a:ln>
                        <a:noFill/>
                      </a:ln>
                    </wps:spPr>
                    <wps:txbx>
                      <w:txbxContent>
                        <w:p>
                          <w:pPr>
                            <w:pStyle w:val="10"/>
                            <w:kinsoku w:val="0"/>
                            <w:overflowPunct w:val="0"/>
                            <w:spacing w:line="225" w:lineRule="exact"/>
                            <w:ind w:left="20"/>
                            <w:rPr>
                              <w:rFonts w:hint="default"/>
                              <w:w w:val="66"/>
                              <w:sz w:val="18"/>
                            </w:rPr>
                          </w:pPr>
                          <w:r>
                            <w:rPr>
                              <w:spacing w:val="-3"/>
                              <w:w w:val="188"/>
                              <w:sz w:val="18"/>
                            </w:rPr>
                            <w:t>W</w:t>
                          </w:r>
                          <w:r>
                            <w:rPr>
                              <w:spacing w:val="-1"/>
                              <w:w w:val="144"/>
                              <w:sz w:val="18"/>
                            </w:rPr>
                            <w:t>H</w:t>
                          </w:r>
                          <w:r>
                            <w:rPr>
                              <w:w w:val="133"/>
                              <w:sz w:val="18"/>
                            </w:rPr>
                            <w:t>C</w:t>
                          </w:r>
                          <w:r>
                            <w:rPr>
                              <w:w w:val="111"/>
                              <w:sz w:val="18"/>
                            </w:rPr>
                            <w:t>S</w:t>
                          </w:r>
                          <w:r>
                            <w:rPr>
                              <w:spacing w:val="-1"/>
                              <w:w w:val="66"/>
                              <w:sz w:val="18"/>
                            </w:rPr>
                            <w:t>I</w:t>
                          </w:r>
                          <w:r>
                            <w:rPr>
                              <w:spacing w:val="1"/>
                              <w:w w:val="177"/>
                              <w:sz w:val="18"/>
                            </w:rPr>
                            <w:t>M</w:t>
                          </w:r>
                          <w:r>
                            <w:rPr>
                              <w:spacing w:val="-2"/>
                              <w:w w:val="133"/>
                              <w:sz w:val="18"/>
                            </w:rPr>
                            <w:t>C</w:t>
                          </w:r>
                          <w:r>
                            <w:rPr>
                              <w:spacing w:val="1"/>
                              <w:sz w:val="18"/>
                            </w:rPr>
                            <w:t>20</w:t>
                          </w:r>
                          <w:r>
                            <w:rPr>
                              <w:spacing w:val="-2"/>
                              <w:sz w:val="18"/>
                            </w:rPr>
                            <w:t>2</w:t>
                          </w:r>
                          <w:r>
                            <w:rPr>
                              <w:spacing w:val="1"/>
                              <w:sz w:val="18"/>
                            </w:rPr>
                            <w:t>1</w:t>
                          </w:r>
                          <w:r>
                            <w:rPr>
                              <w:spacing w:val="-1"/>
                              <w:w w:val="66"/>
                              <w:sz w:val="18"/>
                            </w:rPr>
                            <w:t>-</w:t>
                          </w:r>
                          <w:r>
                            <w:rPr>
                              <w:spacing w:val="-2"/>
                              <w:sz w:val="18"/>
                            </w:rPr>
                            <w:t>2</w:t>
                          </w:r>
                          <w:r>
                            <w:rPr>
                              <w:spacing w:val="1"/>
                              <w:sz w:val="18"/>
                            </w:rPr>
                            <w:t>2</w:t>
                          </w:r>
                          <w:r>
                            <w:rPr>
                              <w:spacing w:val="-2"/>
                              <w:sz w:val="18"/>
                            </w:rPr>
                            <w:t>1</w:t>
                          </w:r>
                          <w:r>
                            <w:rPr>
                              <w:spacing w:val="1"/>
                              <w:sz w:val="18"/>
                            </w:rPr>
                            <w:t>2</w:t>
                          </w:r>
                          <w:r>
                            <w:rPr>
                              <w:spacing w:val="-2"/>
                              <w:sz w:val="18"/>
                            </w:rPr>
                            <w:t>1</w:t>
                          </w:r>
                          <w:r>
                            <w:rPr>
                              <w:spacing w:val="1"/>
                              <w:sz w:val="18"/>
                            </w:rPr>
                            <w:t>0</w:t>
                          </w:r>
                          <w:r>
                            <w:rPr>
                              <w:spacing w:val="-2"/>
                              <w:sz w:val="18"/>
                            </w:rPr>
                            <w:t>4</w:t>
                          </w:r>
                          <w:r>
                            <w:rPr>
                              <w:spacing w:val="1"/>
                              <w:w w:val="122"/>
                              <w:sz w:val="18"/>
                            </w:rPr>
                            <w:t>Z</w:t>
                          </w:r>
                          <w:r>
                            <w:rPr>
                              <w:w w:val="111"/>
                              <w:sz w:val="18"/>
                            </w:rPr>
                            <w:t>F</w:t>
                          </w:r>
                          <w:r>
                            <w:rPr>
                              <w:spacing w:val="-1"/>
                              <w:w w:val="66"/>
                              <w:sz w:val="18"/>
                            </w:rPr>
                            <w:t>(</w:t>
                          </w:r>
                          <w:r>
                            <w:rPr>
                              <w:spacing w:val="-3"/>
                              <w:w w:val="188"/>
                              <w:sz w:val="18"/>
                            </w:rPr>
                            <w:t>W</w:t>
                          </w:r>
                          <w:r>
                            <w:rPr>
                              <w:w w:val="66"/>
                              <w:sz w:val="18"/>
                            </w:rPr>
                            <w:t>)</w:t>
                          </w:r>
                        </w:p>
                      </w:txbxContent>
                    </wps:txbx>
                    <wps:bodyPr vert="horz" wrap="square" lIns="0" tIns="0" rIns="0" bIns="0" upright="1"/>
                  </wps:wsp>
                </a:graphicData>
              </a:graphic>
            </wp:anchor>
          </w:drawing>
        </mc:Choice>
        <mc:Fallback>
          <w:pict>
            <v:shape id="文本框 25" o:spid="_x0000_s1026" o:spt="202" type="#_x0000_t202" style="position:absolute;left:0pt;margin-left:304.75pt;margin-top:42.85pt;height:12.3pt;width:122.45pt;mso-position-horizontal-relative:page;mso-position-vertical-relative:page;z-index:-251638784;mso-width-relative:page;mso-height-relative:page;" filled="f" stroked="f" coordsize="21600,21600" o:gfxdata="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bBVhTZAAAACgEAAA8AAAAAAAAAAQAgAAAAIgAA&#10;AGRycy9kb3ducmV2LnhtbFBLAQIUABQAAAAIAIdO4kBjgcw7zgEAAI4DAAAOAAAAAAAAAAEAIAAA&#10;ACgBAABkcnMvZTJvRG9jLnhtbFBLBQYAAAAABgAGAFkBAABoBQAAAAA=&#10;">
              <v:fill on="f" focussize="0,0"/>
              <v:stroke on="f"/>
              <v:imagedata o:title=""/>
              <o:lock v:ext="edit" aspectratio="f"/>
              <v:textbox inset="0mm,0mm,0mm,0mm">
                <w:txbxContent>
                  <w:p>
                    <w:pPr>
                      <w:pStyle w:val="10"/>
                      <w:kinsoku w:val="0"/>
                      <w:overflowPunct w:val="0"/>
                      <w:spacing w:line="225" w:lineRule="exact"/>
                      <w:ind w:left="20"/>
                      <w:rPr>
                        <w:rFonts w:hint="default"/>
                        <w:w w:val="66"/>
                        <w:sz w:val="18"/>
                      </w:rPr>
                    </w:pPr>
                    <w:r>
                      <w:rPr>
                        <w:spacing w:val="-3"/>
                        <w:w w:val="188"/>
                        <w:sz w:val="18"/>
                      </w:rPr>
                      <w:t>W</w:t>
                    </w:r>
                    <w:r>
                      <w:rPr>
                        <w:spacing w:val="-1"/>
                        <w:w w:val="144"/>
                        <w:sz w:val="18"/>
                      </w:rPr>
                      <w:t>H</w:t>
                    </w:r>
                    <w:r>
                      <w:rPr>
                        <w:w w:val="133"/>
                        <w:sz w:val="18"/>
                      </w:rPr>
                      <w:t>C</w:t>
                    </w:r>
                    <w:r>
                      <w:rPr>
                        <w:w w:val="111"/>
                        <w:sz w:val="18"/>
                      </w:rPr>
                      <w:t>S</w:t>
                    </w:r>
                    <w:r>
                      <w:rPr>
                        <w:spacing w:val="-1"/>
                        <w:w w:val="66"/>
                        <w:sz w:val="18"/>
                      </w:rPr>
                      <w:t>I</w:t>
                    </w:r>
                    <w:r>
                      <w:rPr>
                        <w:spacing w:val="1"/>
                        <w:w w:val="177"/>
                        <w:sz w:val="18"/>
                      </w:rPr>
                      <w:t>M</w:t>
                    </w:r>
                    <w:r>
                      <w:rPr>
                        <w:spacing w:val="-2"/>
                        <w:w w:val="133"/>
                        <w:sz w:val="18"/>
                      </w:rPr>
                      <w:t>C</w:t>
                    </w:r>
                    <w:r>
                      <w:rPr>
                        <w:spacing w:val="1"/>
                        <w:sz w:val="18"/>
                      </w:rPr>
                      <w:t>20</w:t>
                    </w:r>
                    <w:r>
                      <w:rPr>
                        <w:spacing w:val="-2"/>
                        <w:sz w:val="18"/>
                      </w:rPr>
                      <w:t>2</w:t>
                    </w:r>
                    <w:r>
                      <w:rPr>
                        <w:spacing w:val="1"/>
                        <w:sz w:val="18"/>
                      </w:rPr>
                      <w:t>1</w:t>
                    </w:r>
                    <w:r>
                      <w:rPr>
                        <w:spacing w:val="-1"/>
                        <w:w w:val="66"/>
                        <w:sz w:val="18"/>
                      </w:rPr>
                      <w:t>-</w:t>
                    </w:r>
                    <w:r>
                      <w:rPr>
                        <w:spacing w:val="-2"/>
                        <w:sz w:val="18"/>
                      </w:rPr>
                      <w:t>2</w:t>
                    </w:r>
                    <w:r>
                      <w:rPr>
                        <w:spacing w:val="1"/>
                        <w:sz w:val="18"/>
                      </w:rPr>
                      <w:t>2</w:t>
                    </w:r>
                    <w:r>
                      <w:rPr>
                        <w:spacing w:val="-2"/>
                        <w:sz w:val="18"/>
                      </w:rPr>
                      <w:t>1</w:t>
                    </w:r>
                    <w:r>
                      <w:rPr>
                        <w:spacing w:val="1"/>
                        <w:sz w:val="18"/>
                      </w:rPr>
                      <w:t>2</w:t>
                    </w:r>
                    <w:r>
                      <w:rPr>
                        <w:spacing w:val="-2"/>
                        <w:sz w:val="18"/>
                      </w:rPr>
                      <w:t>1</w:t>
                    </w:r>
                    <w:r>
                      <w:rPr>
                        <w:spacing w:val="1"/>
                        <w:sz w:val="18"/>
                      </w:rPr>
                      <w:t>0</w:t>
                    </w:r>
                    <w:r>
                      <w:rPr>
                        <w:spacing w:val="-2"/>
                        <w:sz w:val="18"/>
                      </w:rPr>
                      <w:t>4</w:t>
                    </w:r>
                    <w:r>
                      <w:rPr>
                        <w:spacing w:val="1"/>
                        <w:w w:val="122"/>
                        <w:sz w:val="18"/>
                      </w:rPr>
                      <w:t>Z</w:t>
                    </w:r>
                    <w:r>
                      <w:rPr>
                        <w:w w:val="111"/>
                        <w:sz w:val="18"/>
                      </w:rPr>
                      <w:t>F</w:t>
                    </w:r>
                    <w:r>
                      <w:rPr>
                        <w:spacing w:val="-1"/>
                        <w:w w:val="66"/>
                        <w:sz w:val="18"/>
                      </w:rPr>
                      <w:t>(</w:t>
                    </w:r>
                    <w:r>
                      <w:rPr>
                        <w:spacing w:val="-3"/>
                        <w:w w:val="188"/>
                        <w:sz w:val="18"/>
                      </w:rPr>
                      <w:t>W</w:t>
                    </w:r>
                    <w:r>
                      <w:rPr>
                        <w:w w:val="66"/>
                        <w:sz w:val="18"/>
                      </w:rPr>
                      <w: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B32BC8"/>
    <w:multiLevelType w:val="singleLevel"/>
    <w:tmpl w:val="F9B32BC8"/>
    <w:lvl w:ilvl="0" w:tentative="0">
      <w:start w:val="2"/>
      <w:numFmt w:val="chineseCounting"/>
      <w:suff w:val="space"/>
      <w:lvlText w:val="第%1章"/>
      <w:lvlJc w:val="left"/>
      <w:rPr>
        <w:rFonts w:hint="eastAsia"/>
      </w:rPr>
    </w:lvl>
  </w:abstractNum>
  <w:abstractNum w:abstractNumId="1">
    <w:nsid w:val="00000402"/>
    <w:multiLevelType w:val="multilevel"/>
    <w:tmpl w:val="00000402"/>
    <w:lvl w:ilvl="0" w:tentative="0">
      <w:start w:val="1"/>
      <w:numFmt w:val="decimal"/>
      <w:lvlText w:val="（%1）"/>
      <w:lvlJc w:val="left"/>
      <w:pPr>
        <w:ind w:left="1412" w:hanging="528"/>
      </w:pPr>
      <w:rPr>
        <w:rFonts w:hint="eastAsia" w:ascii="宋体" w:hAnsi="宋体" w:eastAsia="宋体"/>
        <w:w w:val="99"/>
        <w:sz w:val="19"/>
        <w:u w:val="none"/>
      </w:rPr>
    </w:lvl>
    <w:lvl w:ilvl="1" w:tentative="0">
      <w:start w:val="1"/>
      <w:numFmt w:val="bullet"/>
      <w:lvlText w:val="•"/>
      <w:lvlJc w:val="left"/>
      <w:pPr>
        <w:ind w:left="2282" w:hanging="528"/>
      </w:pPr>
      <w:rPr>
        <w:rFonts w:hint="default"/>
        <w:u w:val="none"/>
      </w:rPr>
    </w:lvl>
    <w:lvl w:ilvl="2" w:tentative="0">
      <w:start w:val="1"/>
      <w:numFmt w:val="bullet"/>
      <w:lvlText w:val="•"/>
      <w:lvlJc w:val="left"/>
      <w:pPr>
        <w:ind w:left="3145" w:hanging="528"/>
      </w:pPr>
      <w:rPr>
        <w:rFonts w:hint="default"/>
        <w:u w:val="none"/>
      </w:rPr>
    </w:lvl>
    <w:lvl w:ilvl="3" w:tentative="0">
      <w:start w:val="1"/>
      <w:numFmt w:val="bullet"/>
      <w:lvlText w:val="•"/>
      <w:lvlJc w:val="left"/>
      <w:pPr>
        <w:ind w:left="4007" w:hanging="528"/>
      </w:pPr>
      <w:rPr>
        <w:rFonts w:hint="default"/>
        <w:u w:val="none"/>
      </w:rPr>
    </w:lvl>
    <w:lvl w:ilvl="4" w:tentative="0">
      <w:start w:val="1"/>
      <w:numFmt w:val="bullet"/>
      <w:lvlText w:val="•"/>
      <w:lvlJc w:val="left"/>
      <w:pPr>
        <w:ind w:left="4870" w:hanging="528"/>
      </w:pPr>
      <w:rPr>
        <w:rFonts w:hint="default"/>
        <w:u w:val="none"/>
      </w:rPr>
    </w:lvl>
    <w:lvl w:ilvl="5" w:tentative="0">
      <w:start w:val="1"/>
      <w:numFmt w:val="bullet"/>
      <w:lvlText w:val="•"/>
      <w:lvlJc w:val="left"/>
      <w:pPr>
        <w:ind w:left="5733" w:hanging="528"/>
      </w:pPr>
      <w:rPr>
        <w:rFonts w:hint="default"/>
        <w:u w:val="none"/>
      </w:rPr>
    </w:lvl>
    <w:lvl w:ilvl="6" w:tentative="0">
      <w:start w:val="1"/>
      <w:numFmt w:val="bullet"/>
      <w:lvlText w:val="•"/>
      <w:lvlJc w:val="left"/>
      <w:pPr>
        <w:ind w:left="6595" w:hanging="528"/>
      </w:pPr>
      <w:rPr>
        <w:rFonts w:hint="default"/>
        <w:u w:val="none"/>
      </w:rPr>
    </w:lvl>
    <w:lvl w:ilvl="7" w:tentative="0">
      <w:start w:val="1"/>
      <w:numFmt w:val="bullet"/>
      <w:lvlText w:val="•"/>
      <w:lvlJc w:val="left"/>
      <w:pPr>
        <w:ind w:left="7458" w:hanging="528"/>
      </w:pPr>
      <w:rPr>
        <w:rFonts w:hint="default"/>
        <w:u w:val="none"/>
      </w:rPr>
    </w:lvl>
    <w:lvl w:ilvl="8" w:tentative="0">
      <w:start w:val="1"/>
      <w:numFmt w:val="bullet"/>
      <w:lvlText w:val="•"/>
      <w:lvlJc w:val="left"/>
      <w:pPr>
        <w:ind w:left="8321" w:hanging="528"/>
      </w:pPr>
      <w:rPr>
        <w:rFonts w:hint="default"/>
        <w:u w:val="none"/>
      </w:rPr>
    </w:lvl>
  </w:abstractNum>
  <w:abstractNum w:abstractNumId="2">
    <w:nsid w:val="00000405"/>
    <w:multiLevelType w:val="multilevel"/>
    <w:tmpl w:val="00000405"/>
    <w:lvl w:ilvl="0" w:tentative="0">
      <w:start w:val="1"/>
      <w:numFmt w:val="decimal"/>
      <w:lvlText w:val="%1）"/>
      <w:lvlJc w:val="left"/>
      <w:pPr>
        <w:ind w:left="1365" w:hanging="481"/>
      </w:pPr>
      <w:rPr>
        <w:rFonts w:hint="eastAsia" w:ascii="宋体" w:hAnsi="宋体" w:eastAsia="宋体"/>
        <w:w w:val="99"/>
        <w:sz w:val="21"/>
        <w:u w:val="none"/>
      </w:rPr>
    </w:lvl>
    <w:lvl w:ilvl="1" w:tentative="0">
      <w:start w:val="1"/>
      <w:numFmt w:val="bullet"/>
      <w:lvlText w:val="•"/>
      <w:lvlJc w:val="left"/>
      <w:pPr>
        <w:ind w:left="1878" w:hanging="481"/>
      </w:pPr>
      <w:rPr>
        <w:rFonts w:hint="default"/>
        <w:u w:val="none"/>
      </w:rPr>
    </w:lvl>
    <w:lvl w:ilvl="2" w:tentative="0">
      <w:start w:val="1"/>
      <w:numFmt w:val="bullet"/>
      <w:lvlText w:val="•"/>
      <w:lvlJc w:val="left"/>
      <w:pPr>
        <w:ind w:left="2396" w:hanging="481"/>
      </w:pPr>
      <w:rPr>
        <w:rFonts w:hint="default"/>
        <w:u w:val="none"/>
      </w:rPr>
    </w:lvl>
    <w:lvl w:ilvl="3" w:tentative="0">
      <w:start w:val="1"/>
      <w:numFmt w:val="bullet"/>
      <w:lvlText w:val="•"/>
      <w:lvlJc w:val="left"/>
      <w:pPr>
        <w:ind w:left="2915" w:hanging="481"/>
      </w:pPr>
      <w:rPr>
        <w:rFonts w:hint="default"/>
        <w:u w:val="none"/>
      </w:rPr>
    </w:lvl>
    <w:lvl w:ilvl="4" w:tentative="0">
      <w:start w:val="1"/>
      <w:numFmt w:val="bullet"/>
      <w:lvlText w:val="•"/>
      <w:lvlJc w:val="left"/>
      <w:pPr>
        <w:ind w:left="3433" w:hanging="481"/>
      </w:pPr>
      <w:rPr>
        <w:rFonts w:hint="default"/>
        <w:u w:val="none"/>
      </w:rPr>
    </w:lvl>
    <w:lvl w:ilvl="5" w:tentative="0">
      <w:start w:val="1"/>
      <w:numFmt w:val="bullet"/>
      <w:lvlText w:val="•"/>
      <w:lvlJc w:val="left"/>
      <w:pPr>
        <w:ind w:left="3952" w:hanging="481"/>
      </w:pPr>
      <w:rPr>
        <w:rFonts w:hint="default"/>
        <w:u w:val="none"/>
      </w:rPr>
    </w:lvl>
    <w:lvl w:ilvl="6" w:tentative="0">
      <w:start w:val="1"/>
      <w:numFmt w:val="bullet"/>
      <w:lvlText w:val="•"/>
      <w:lvlJc w:val="left"/>
      <w:pPr>
        <w:ind w:left="4470" w:hanging="481"/>
      </w:pPr>
      <w:rPr>
        <w:rFonts w:hint="default"/>
        <w:u w:val="none"/>
      </w:rPr>
    </w:lvl>
    <w:lvl w:ilvl="7" w:tentative="0">
      <w:start w:val="1"/>
      <w:numFmt w:val="bullet"/>
      <w:lvlText w:val="•"/>
      <w:lvlJc w:val="left"/>
      <w:pPr>
        <w:ind w:left="4988" w:hanging="481"/>
      </w:pPr>
      <w:rPr>
        <w:rFonts w:hint="default"/>
        <w:u w:val="none"/>
      </w:rPr>
    </w:lvl>
    <w:lvl w:ilvl="8" w:tentative="0">
      <w:start w:val="1"/>
      <w:numFmt w:val="bullet"/>
      <w:lvlText w:val="•"/>
      <w:lvlJc w:val="left"/>
      <w:pPr>
        <w:ind w:left="5507" w:hanging="481"/>
      </w:pPr>
      <w:rPr>
        <w:rFonts w:hint="default"/>
        <w:u w:val="none"/>
      </w:rPr>
    </w:lvl>
  </w:abstractNum>
  <w:abstractNum w:abstractNumId="3">
    <w:nsid w:val="00000407"/>
    <w:multiLevelType w:val="multilevel"/>
    <w:tmpl w:val="00000407"/>
    <w:lvl w:ilvl="0" w:tentative="0">
      <w:start w:val="1"/>
      <w:numFmt w:val="decimal"/>
      <w:lvlText w:val="%1"/>
      <w:lvlJc w:val="left"/>
      <w:pPr>
        <w:ind w:left="1196" w:hanging="317"/>
      </w:pPr>
      <w:rPr>
        <w:rFonts w:hint="default"/>
        <w:u w:val="none"/>
      </w:rPr>
    </w:lvl>
    <w:lvl w:ilvl="1" w:tentative="0">
      <w:start w:val="1"/>
      <w:numFmt w:val="decimal"/>
      <w:lvlText w:val="%1.%2"/>
      <w:lvlJc w:val="left"/>
      <w:pPr>
        <w:ind w:left="1196" w:hanging="317"/>
      </w:pPr>
      <w:rPr>
        <w:rFonts w:hint="eastAsia" w:ascii="宋体" w:hAnsi="宋体" w:eastAsia="宋体"/>
        <w:spacing w:val="-3"/>
        <w:w w:val="99"/>
        <w:sz w:val="19"/>
        <w:u w:val="none"/>
      </w:rPr>
    </w:lvl>
    <w:lvl w:ilvl="2" w:tentative="0">
      <w:start w:val="1"/>
      <w:numFmt w:val="decimal"/>
      <w:lvlText w:val="%1.%2.%3"/>
      <w:lvlJc w:val="left"/>
      <w:pPr>
        <w:ind w:left="460" w:hanging="577"/>
      </w:pPr>
      <w:rPr>
        <w:rFonts w:hint="eastAsia" w:ascii="宋体" w:hAnsi="宋体" w:eastAsia="宋体"/>
        <w:spacing w:val="-5"/>
        <w:w w:val="99"/>
        <w:sz w:val="21"/>
        <w:u w:val="none"/>
      </w:rPr>
    </w:lvl>
    <w:lvl w:ilvl="3" w:tentative="0">
      <w:start w:val="1"/>
      <w:numFmt w:val="bullet"/>
      <w:lvlText w:val="•"/>
      <w:lvlJc w:val="left"/>
      <w:pPr>
        <w:ind w:left="3165" w:hanging="577"/>
      </w:pPr>
      <w:rPr>
        <w:rFonts w:hint="default"/>
        <w:u w:val="none"/>
      </w:rPr>
    </w:lvl>
    <w:lvl w:ilvl="4" w:tentative="0">
      <w:start w:val="1"/>
      <w:numFmt w:val="bullet"/>
      <w:lvlText w:val="•"/>
      <w:lvlJc w:val="left"/>
      <w:pPr>
        <w:ind w:left="4148" w:hanging="577"/>
      </w:pPr>
      <w:rPr>
        <w:rFonts w:hint="default"/>
        <w:u w:val="none"/>
      </w:rPr>
    </w:lvl>
    <w:lvl w:ilvl="5" w:tentative="0">
      <w:start w:val="1"/>
      <w:numFmt w:val="bullet"/>
      <w:lvlText w:val="•"/>
      <w:lvlJc w:val="left"/>
      <w:pPr>
        <w:ind w:left="5131" w:hanging="577"/>
      </w:pPr>
      <w:rPr>
        <w:rFonts w:hint="default"/>
        <w:u w:val="none"/>
      </w:rPr>
    </w:lvl>
    <w:lvl w:ilvl="6" w:tentative="0">
      <w:start w:val="1"/>
      <w:numFmt w:val="bullet"/>
      <w:lvlText w:val="•"/>
      <w:lvlJc w:val="left"/>
      <w:pPr>
        <w:ind w:left="6114" w:hanging="577"/>
      </w:pPr>
      <w:rPr>
        <w:rFonts w:hint="default"/>
        <w:u w:val="none"/>
      </w:rPr>
    </w:lvl>
    <w:lvl w:ilvl="7" w:tentative="0">
      <w:start w:val="1"/>
      <w:numFmt w:val="bullet"/>
      <w:lvlText w:val="•"/>
      <w:lvlJc w:val="left"/>
      <w:pPr>
        <w:ind w:left="7097" w:hanging="577"/>
      </w:pPr>
      <w:rPr>
        <w:rFonts w:hint="default"/>
        <w:u w:val="none"/>
      </w:rPr>
    </w:lvl>
    <w:lvl w:ilvl="8" w:tentative="0">
      <w:start w:val="1"/>
      <w:numFmt w:val="bullet"/>
      <w:lvlText w:val="•"/>
      <w:lvlJc w:val="left"/>
      <w:pPr>
        <w:ind w:left="8080" w:hanging="577"/>
      </w:pPr>
      <w:rPr>
        <w:rFonts w:hint="default"/>
        <w:u w:val="none"/>
      </w:rPr>
    </w:lvl>
  </w:abstractNum>
  <w:abstractNum w:abstractNumId="4">
    <w:nsid w:val="2073E601"/>
    <w:multiLevelType w:val="singleLevel"/>
    <w:tmpl w:val="2073E601"/>
    <w:lvl w:ilvl="0" w:tentative="0">
      <w:start w:val="1"/>
      <w:numFmt w:val="chineseCounting"/>
      <w:suff w:val="nothing"/>
      <w:lvlText w:val="（%1）"/>
      <w:lvlJc w:val="left"/>
      <w:rPr>
        <w:rFonts w:hint="eastAsia"/>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C32"/>
    <w:rsid w:val="00070DB8"/>
    <w:rsid w:val="001542BD"/>
    <w:rsid w:val="001911BB"/>
    <w:rsid w:val="006A33EC"/>
    <w:rsid w:val="008F4278"/>
    <w:rsid w:val="00B42C32"/>
    <w:rsid w:val="00F21E68"/>
    <w:rsid w:val="01A26607"/>
    <w:rsid w:val="01E4078F"/>
    <w:rsid w:val="087B0968"/>
    <w:rsid w:val="0C2831B7"/>
    <w:rsid w:val="151E78BE"/>
    <w:rsid w:val="1D9F2C4B"/>
    <w:rsid w:val="223A33CE"/>
    <w:rsid w:val="2A662680"/>
    <w:rsid w:val="2E2F6819"/>
    <w:rsid w:val="35D41152"/>
    <w:rsid w:val="3A7D3ED8"/>
    <w:rsid w:val="494B336A"/>
    <w:rsid w:val="4CD253A5"/>
    <w:rsid w:val="4CDD76F1"/>
    <w:rsid w:val="4F564F6A"/>
    <w:rsid w:val="54E536D0"/>
    <w:rsid w:val="56B549EF"/>
    <w:rsid w:val="5DE31C92"/>
    <w:rsid w:val="5DF37A4D"/>
    <w:rsid w:val="668A073C"/>
    <w:rsid w:val="72482341"/>
    <w:rsid w:val="75771D16"/>
    <w:rsid w:val="776A2CAD"/>
    <w:rsid w:val="7EB96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hint="eastAsia" w:ascii="宋体" w:hAnsi="宋体" w:eastAsia="宋体" w:cs="Times New Roman"/>
      <w:sz w:val="22"/>
      <w:szCs w:val="24"/>
      <w:lang w:val="en-US" w:eastAsia="zh-CN" w:bidi="ar-SA"/>
    </w:rPr>
  </w:style>
  <w:style w:type="paragraph" w:styleId="3">
    <w:name w:val="heading 1"/>
    <w:basedOn w:val="1"/>
    <w:next w:val="1"/>
    <w:unhideWhenUsed/>
    <w:qFormat/>
    <w:uiPriority w:val="1"/>
    <w:pPr>
      <w:spacing w:line="682" w:lineRule="exact"/>
      <w:ind w:left="2120"/>
      <w:outlineLvl w:val="0"/>
    </w:pPr>
    <w:rPr>
      <w:rFonts w:ascii="微软雅黑" w:hAnsi="微软雅黑" w:eastAsia="微软雅黑"/>
      <w:b/>
      <w:sz w:val="44"/>
    </w:rPr>
  </w:style>
  <w:style w:type="paragraph" w:styleId="4">
    <w:name w:val="heading 2"/>
    <w:basedOn w:val="1"/>
    <w:next w:val="1"/>
    <w:unhideWhenUsed/>
    <w:qFormat/>
    <w:uiPriority w:val="1"/>
    <w:pPr>
      <w:spacing w:before="12"/>
      <w:ind w:left="2664"/>
      <w:outlineLvl w:val="1"/>
    </w:pPr>
    <w:rPr>
      <w:sz w:val="44"/>
    </w:rPr>
  </w:style>
  <w:style w:type="paragraph" w:styleId="5">
    <w:name w:val="heading 3"/>
    <w:basedOn w:val="1"/>
    <w:next w:val="1"/>
    <w:unhideWhenUsed/>
    <w:qFormat/>
    <w:uiPriority w:val="1"/>
    <w:pPr>
      <w:spacing w:line="472" w:lineRule="exact"/>
      <w:ind w:left="608"/>
      <w:outlineLvl w:val="2"/>
    </w:pPr>
    <w:rPr>
      <w:rFonts w:ascii="微软雅黑" w:hAnsi="微软雅黑" w:eastAsia="微软雅黑"/>
      <w:b/>
      <w:sz w:val="28"/>
    </w:rPr>
  </w:style>
  <w:style w:type="paragraph" w:styleId="6">
    <w:name w:val="heading 4"/>
    <w:basedOn w:val="1"/>
    <w:next w:val="1"/>
    <w:unhideWhenUsed/>
    <w:qFormat/>
    <w:uiPriority w:val="1"/>
    <w:pPr>
      <w:ind w:left="695"/>
      <w:outlineLvl w:val="3"/>
    </w:pPr>
    <w:rPr>
      <w:sz w:val="28"/>
    </w:rPr>
  </w:style>
  <w:style w:type="paragraph" w:styleId="7">
    <w:name w:val="heading 5"/>
    <w:basedOn w:val="1"/>
    <w:next w:val="1"/>
    <w:unhideWhenUsed/>
    <w:qFormat/>
    <w:uiPriority w:val="1"/>
    <w:pPr>
      <w:ind w:left="1210"/>
      <w:outlineLvl w:val="4"/>
    </w:pPr>
    <w:rPr>
      <w:rFonts w:ascii="微软雅黑" w:hAnsi="微软雅黑" w:eastAsia="微软雅黑"/>
      <w:b/>
      <w:sz w:val="24"/>
    </w:rPr>
  </w:style>
  <w:style w:type="paragraph" w:styleId="8">
    <w:name w:val="heading 6"/>
    <w:basedOn w:val="1"/>
    <w:next w:val="1"/>
    <w:unhideWhenUsed/>
    <w:qFormat/>
    <w:uiPriority w:val="1"/>
    <w:pPr>
      <w:spacing w:before="72"/>
      <w:ind w:left="141" w:right="501"/>
      <w:outlineLvl w:val="5"/>
    </w:pPr>
    <w:rPr>
      <w:sz w:val="24"/>
    </w:rPr>
  </w:style>
  <w:style w:type="paragraph" w:styleId="9">
    <w:name w:val="heading 7"/>
    <w:basedOn w:val="1"/>
    <w:next w:val="1"/>
    <w:unhideWhenUsed/>
    <w:qFormat/>
    <w:uiPriority w:val="1"/>
    <w:pPr>
      <w:ind w:left="460"/>
      <w:outlineLvl w:val="6"/>
    </w:pPr>
    <w:rPr>
      <w:rFonts w:ascii="微软雅黑" w:hAnsi="微软雅黑" w:eastAsia="微软雅黑"/>
      <w:b/>
      <w:sz w:val="21"/>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10">
    <w:name w:val="Body Text"/>
    <w:basedOn w:val="1"/>
    <w:unhideWhenUsed/>
    <w:qFormat/>
    <w:uiPriority w:val="1"/>
    <w:rPr>
      <w:sz w:val="21"/>
    </w:rPr>
  </w:style>
  <w:style w:type="paragraph" w:styleId="11">
    <w:name w:val="Balloon Text"/>
    <w:basedOn w:val="1"/>
    <w:link w:val="18"/>
    <w:uiPriority w:val="0"/>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List Paragraph"/>
    <w:basedOn w:val="1"/>
    <w:unhideWhenUsed/>
    <w:qFormat/>
    <w:uiPriority w:val="1"/>
    <w:pPr>
      <w:spacing w:before="199"/>
      <w:ind w:left="460" w:hanging="317"/>
    </w:pPr>
    <w:rPr>
      <w:sz w:val="24"/>
    </w:rPr>
  </w:style>
  <w:style w:type="paragraph" w:customStyle="1" w:styleId="17">
    <w:name w:val="Table Paragraph"/>
    <w:basedOn w:val="1"/>
    <w:unhideWhenUsed/>
    <w:qFormat/>
    <w:uiPriority w:val="1"/>
    <w:rPr>
      <w:sz w:val="24"/>
    </w:rPr>
  </w:style>
  <w:style w:type="character" w:customStyle="1" w:styleId="18">
    <w:name w:val="批注框文本 Char"/>
    <w:basedOn w:val="15"/>
    <w:link w:val="11"/>
    <w:uiPriority w:val="0"/>
    <w:rPr>
      <w:rFonts w:ascii="宋体" w:hAnsi="宋体"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54</Pages>
  <Words>3813</Words>
  <Characters>21739</Characters>
  <Lines>181</Lines>
  <Paragraphs>51</Paragraphs>
  <TotalTime>2</TotalTime>
  <ScaleCrop>false</ScaleCrop>
  <LinksUpToDate>false</LinksUpToDate>
  <CharactersWithSpaces>25501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2021-04-12T08:27:00Z</dcterms:created>
  <dc:creator>缨</dc:creator>
  <cp:lastModifiedBy>缨</cp:lastModifiedBy>
  <dcterms:modified xsi:type="dcterms:W3CDTF">2021-09-01T07:23:18Z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8945BBFEEDA24B2A8E02D6216E8BC44D</vt:lpwstr>
  </property>
</Properties>
</file>