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09BD6">
      <w:pPr>
        <w:jc w:val="left"/>
        <w:rPr>
          <w:rFonts w:ascii="宋体" w:hAnsi="宋体" w:eastAsia="宋体"/>
          <w:sz w:val="30"/>
          <w:szCs w:val="30"/>
        </w:rPr>
      </w:pPr>
      <w:bookmarkStart w:id="0" w:name="_GoBack"/>
      <w:bookmarkEnd w:id="0"/>
      <w:r>
        <w:rPr>
          <w:rFonts w:hint="eastAsia" w:ascii="宋体" w:hAnsi="宋体" w:eastAsia="宋体"/>
          <w:sz w:val="30"/>
          <w:szCs w:val="30"/>
        </w:rPr>
        <w:t>附件</w:t>
      </w:r>
    </w:p>
    <w:p w14:paraId="287DA42B">
      <w:pPr>
        <w:jc w:val="center"/>
        <w:rPr>
          <w:rFonts w:ascii="方正小标宋简体" w:eastAsia="方正小标宋简体"/>
          <w:sz w:val="36"/>
          <w:szCs w:val="36"/>
        </w:rPr>
      </w:pPr>
      <w:r>
        <w:rPr>
          <w:rFonts w:hint="eastAsia" w:ascii="方正小标宋简体" w:eastAsia="方正小标宋简体"/>
          <w:sz w:val="36"/>
          <w:szCs w:val="36"/>
        </w:rPr>
        <w:t>科技成果登记公示信息表</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9"/>
      </w:tblGrid>
      <w:tr w14:paraId="44C2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2" w:type="dxa"/>
            <w:noWrap w:val="0"/>
            <w:vAlign w:val="center"/>
          </w:tcPr>
          <w:p w14:paraId="6D3D0F51">
            <w:pPr>
              <w:jc w:val="center"/>
              <w:rPr>
                <w:rFonts w:ascii="仿宋" w:hAnsi="仿宋" w:eastAsia="仿宋"/>
                <w:b/>
                <w:sz w:val="24"/>
                <w:szCs w:val="24"/>
              </w:rPr>
            </w:pPr>
            <w:r>
              <w:rPr>
                <w:rFonts w:hint="eastAsia" w:ascii="仿宋" w:hAnsi="仿宋" w:eastAsia="仿宋"/>
                <w:b/>
                <w:sz w:val="24"/>
                <w:szCs w:val="24"/>
              </w:rPr>
              <w:t>成果名称</w:t>
            </w:r>
          </w:p>
        </w:tc>
        <w:tc>
          <w:tcPr>
            <w:tcW w:w="6809" w:type="dxa"/>
            <w:noWrap w:val="0"/>
            <w:vAlign w:val="center"/>
          </w:tcPr>
          <w:p w14:paraId="57F0F813">
            <w:pPr>
              <w:rPr>
                <w:rFonts w:hint="eastAsia" w:ascii="仿宋" w:hAnsi="仿宋" w:eastAsia="仿宋"/>
                <w:sz w:val="24"/>
                <w:szCs w:val="24"/>
              </w:rPr>
            </w:pPr>
            <w:r>
              <w:rPr>
                <w:rFonts w:hint="eastAsia" w:ascii="仿宋" w:hAnsi="仿宋" w:eastAsia="仿宋"/>
                <w:sz w:val="24"/>
                <w:szCs w:val="24"/>
              </w:rPr>
              <w:t>咖啡及其制品掺假识别关键技术研究</w:t>
            </w:r>
          </w:p>
        </w:tc>
      </w:tr>
      <w:tr w14:paraId="59CA6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0D715D22">
            <w:pPr>
              <w:jc w:val="center"/>
              <w:rPr>
                <w:rFonts w:hint="eastAsia" w:ascii="仿宋" w:hAnsi="仿宋" w:eastAsia="仿宋"/>
                <w:b/>
                <w:sz w:val="24"/>
                <w:szCs w:val="24"/>
              </w:rPr>
            </w:pPr>
            <w:r>
              <w:rPr>
                <w:rFonts w:hint="eastAsia" w:ascii="仿宋" w:hAnsi="仿宋" w:eastAsia="仿宋"/>
                <w:b/>
                <w:sz w:val="24"/>
                <w:szCs w:val="24"/>
              </w:rPr>
              <w:t>关键词</w:t>
            </w:r>
          </w:p>
        </w:tc>
        <w:tc>
          <w:tcPr>
            <w:tcW w:w="6809" w:type="dxa"/>
            <w:noWrap w:val="0"/>
            <w:vAlign w:val="center"/>
          </w:tcPr>
          <w:p w14:paraId="1723018A">
            <w:pPr>
              <w:rPr>
                <w:rFonts w:ascii="仿宋" w:hAnsi="仿宋" w:eastAsia="仿宋"/>
                <w:sz w:val="24"/>
                <w:szCs w:val="24"/>
              </w:rPr>
            </w:pPr>
            <w:r>
              <w:rPr>
                <w:rFonts w:hint="eastAsia" w:ascii="仿宋" w:hAnsi="仿宋" w:eastAsia="仿宋"/>
                <w:sz w:val="24"/>
                <w:szCs w:val="24"/>
                <w:lang w:val="en-US" w:eastAsia="zh-CN"/>
              </w:rPr>
              <w:t>咖啡</w:t>
            </w:r>
            <w:r>
              <w:rPr>
                <w:rFonts w:ascii="仿宋" w:hAnsi="仿宋" w:eastAsia="仿宋"/>
                <w:sz w:val="24"/>
                <w:szCs w:val="24"/>
              </w:rPr>
              <w:t>;</w:t>
            </w:r>
            <w:r>
              <w:rPr>
                <w:rFonts w:hint="eastAsia" w:ascii="仿宋" w:hAnsi="仿宋" w:eastAsia="仿宋"/>
                <w:sz w:val="24"/>
                <w:szCs w:val="24"/>
                <w:lang w:val="en-US" w:eastAsia="zh-CN"/>
              </w:rPr>
              <w:t>掺假</w:t>
            </w:r>
            <w:r>
              <w:rPr>
                <w:rFonts w:ascii="仿宋" w:hAnsi="仿宋" w:eastAsia="仿宋"/>
                <w:sz w:val="24"/>
                <w:szCs w:val="24"/>
              </w:rPr>
              <w:t>;食品组学;</w:t>
            </w:r>
            <w:r>
              <w:rPr>
                <w:rFonts w:hint="eastAsia" w:ascii="仿宋" w:hAnsi="仿宋" w:eastAsia="仿宋"/>
                <w:sz w:val="24"/>
                <w:szCs w:val="24"/>
              </w:rPr>
              <w:t>高分辨数据库</w:t>
            </w:r>
            <w:r>
              <w:rPr>
                <w:rFonts w:ascii="仿宋" w:hAnsi="仿宋" w:eastAsia="仿宋"/>
                <w:sz w:val="24"/>
                <w:szCs w:val="24"/>
              </w:rPr>
              <w:t>;</w:t>
            </w:r>
            <w:r>
              <w:rPr>
                <w:rFonts w:hint="eastAsia" w:ascii="仿宋" w:hAnsi="仿宋" w:eastAsia="仿宋"/>
                <w:sz w:val="24"/>
                <w:szCs w:val="24"/>
              </w:rPr>
              <w:t>实时鉴别</w:t>
            </w:r>
          </w:p>
        </w:tc>
      </w:tr>
      <w:tr w14:paraId="22DB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2E978F0B">
            <w:pPr>
              <w:jc w:val="center"/>
              <w:rPr>
                <w:rFonts w:ascii="仿宋" w:hAnsi="仿宋" w:eastAsia="仿宋"/>
                <w:b/>
                <w:sz w:val="24"/>
                <w:szCs w:val="24"/>
              </w:rPr>
            </w:pPr>
            <w:r>
              <w:rPr>
                <w:rFonts w:hint="eastAsia" w:ascii="仿宋" w:hAnsi="仿宋" w:eastAsia="仿宋"/>
                <w:b/>
                <w:sz w:val="24"/>
                <w:szCs w:val="24"/>
              </w:rPr>
              <w:t>完成单位</w:t>
            </w:r>
          </w:p>
        </w:tc>
        <w:tc>
          <w:tcPr>
            <w:tcW w:w="6809" w:type="dxa"/>
            <w:noWrap w:val="0"/>
            <w:vAlign w:val="center"/>
          </w:tcPr>
          <w:p w14:paraId="2AB14F8C">
            <w:pPr>
              <w:rPr>
                <w:rFonts w:ascii="仿宋" w:hAnsi="仿宋" w:eastAsia="仿宋"/>
                <w:sz w:val="24"/>
                <w:szCs w:val="24"/>
              </w:rPr>
            </w:pPr>
            <w:r>
              <w:rPr>
                <w:rFonts w:hint="eastAsia" w:ascii="仿宋" w:hAnsi="仿宋" w:eastAsia="仿宋"/>
                <w:sz w:val="24"/>
                <w:szCs w:val="24"/>
              </w:rPr>
              <w:t>湖北省食品质量安全监督检验研究院</w:t>
            </w:r>
          </w:p>
        </w:tc>
      </w:tr>
      <w:tr w14:paraId="5303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61D8133D">
            <w:pPr>
              <w:jc w:val="center"/>
              <w:rPr>
                <w:rFonts w:ascii="仿宋" w:hAnsi="仿宋" w:eastAsia="仿宋"/>
                <w:b/>
                <w:sz w:val="24"/>
                <w:szCs w:val="24"/>
              </w:rPr>
            </w:pPr>
            <w:r>
              <w:rPr>
                <w:rFonts w:hint="eastAsia" w:ascii="仿宋" w:hAnsi="仿宋" w:eastAsia="仿宋"/>
                <w:b/>
                <w:sz w:val="24"/>
                <w:szCs w:val="24"/>
              </w:rPr>
              <w:t>完成人员</w:t>
            </w:r>
          </w:p>
        </w:tc>
        <w:tc>
          <w:tcPr>
            <w:tcW w:w="6809" w:type="dxa"/>
            <w:noWrap w:val="0"/>
            <w:vAlign w:val="center"/>
          </w:tcPr>
          <w:p w14:paraId="62445CFE">
            <w:pPr>
              <w:rPr>
                <w:rFonts w:hint="eastAsia" w:eastAsia="仿宋"/>
                <w:lang w:eastAsia="zh-CN"/>
              </w:rPr>
            </w:pPr>
            <w:r>
              <w:rPr>
                <w:rFonts w:hint="eastAsia" w:ascii="仿宋" w:hAnsi="仿宋" w:eastAsia="仿宋"/>
                <w:sz w:val="24"/>
                <w:szCs w:val="24"/>
              </w:rPr>
              <w:t>江丰</w:t>
            </w:r>
            <w:r>
              <w:rPr>
                <w:rFonts w:ascii="仿宋" w:hAnsi="仿宋" w:eastAsia="仿宋"/>
                <w:sz w:val="24"/>
                <w:szCs w:val="24"/>
              </w:rPr>
              <w:t>;</w:t>
            </w:r>
            <w:r>
              <w:rPr>
                <w:rFonts w:hint="eastAsia" w:ascii="仿宋" w:hAnsi="仿宋" w:eastAsia="仿宋"/>
                <w:sz w:val="24"/>
                <w:szCs w:val="24"/>
              </w:rPr>
              <w:t>黎星</w:t>
            </w:r>
            <w:r>
              <w:rPr>
                <w:rFonts w:ascii="仿宋" w:hAnsi="仿宋" w:eastAsia="仿宋"/>
                <w:sz w:val="24"/>
                <w:szCs w:val="24"/>
              </w:rPr>
              <w:t>;</w:t>
            </w:r>
            <w:r>
              <w:rPr>
                <w:rFonts w:hint="eastAsia" w:ascii="仿宋" w:hAnsi="仿宋" w:eastAsia="仿宋"/>
                <w:sz w:val="24"/>
                <w:szCs w:val="24"/>
                <w:lang w:eastAsia="zh-CN"/>
              </w:rPr>
              <w:t>荣茂</w:t>
            </w:r>
            <w:r>
              <w:rPr>
                <w:rFonts w:ascii="仿宋" w:hAnsi="仿宋" w:eastAsia="仿宋"/>
                <w:sz w:val="24"/>
                <w:szCs w:val="24"/>
              </w:rPr>
              <w:t>;</w:t>
            </w:r>
            <w:r>
              <w:rPr>
                <w:rFonts w:hint="eastAsia" w:ascii="仿宋" w:hAnsi="仿宋" w:eastAsia="仿宋"/>
                <w:sz w:val="24"/>
                <w:szCs w:val="24"/>
              </w:rPr>
              <w:t>吴婉琴</w:t>
            </w:r>
            <w:r>
              <w:rPr>
                <w:rFonts w:ascii="仿宋" w:hAnsi="仿宋" w:eastAsia="仿宋"/>
                <w:sz w:val="24"/>
                <w:szCs w:val="24"/>
              </w:rPr>
              <w:t>;</w:t>
            </w:r>
            <w:r>
              <w:rPr>
                <w:rFonts w:hint="eastAsia" w:ascii="仿宋" w:hAnsi="仿宋" w:eastAsia="仿宋"/>
                <w:sz w:val="24"/>
                <w:szCs w:val="24"/>
              </w:rPr>
              <w:t>张莉</w:t>
            </w:r>
            <w:r>
              <w:rPr>
                <w:rFonts w:ascii="仿宋" w:hAnsi="仿宋" w:eastAsia="仿宋"/>
                <w:sz w:val="24"/>
                <w:szCs w:val="24"/>
              </w:rPr>
              <w:t>;</w:t>
            </w:r>
            <w:r>
              <w:rPr>
                <w:rFonts w:hint="eastAsia" w:ascii="仿宋" w:hAnsi="仿宋" w:eastAsia="仿宋"/>
                <w:sz w:val="24"/>
                <w:szCs w:val="24"/>
              </w:rPr>
              <w:t>王会霞</w:t>
            </w:r>
            <w:r>
              <w:rPr>
                <w:rFonts w:ascii="仿宋" w:hAnsi="仿宋" w:eastAsia="仿宋"/>
                <w:sz w:val="24"/>
                <w:szCs w:val="24"/>
              </w:rPr>
              <w:t>;</w:t>
            </w:r>
            <w:r>
              <w:rPr>
                <w:rFonts w:hint="eastAsia" w:ascii="仿宋" w:hAnsi="仿宋" w:eastAsia="仿宋"/>
                <w:sz w:val="24"/>
                <w:szCs w:val="24"/>
              </w:rPr>
              <w:t>范小龙</w:t>
            </w:r>
            <w:r>
              <w:rPr>
                <w:rFonts w:ascii="仿宋" w:hAnsi="仿宋" w:eastAsia="仿宋"/>
                <w:sz w:val="24"/>
                <w:szCs w:val="24"/>
              </w:rPr>
              <w:t>;</w:t>
            </w:r>
            <w:r>
              <w:rPr>
                <w:rFonts w:hint="eastAsia" w:ascii="仿宋" w:hAnsi="仿宋" w:eastAsia="仿宋"/>
                <w:sz w:val="24"/>
                <w:szCs w:val="24"/>
              </w:rPr>
              <w:t>余婷婷</w:t>
            </w:r>
            <w:r>
              <w:rPr>
                <w:rFonts w:ascii="仿宋" w:hAnsi="仿宋" w:eastAsia="仿宋"/>
                <w:sz w:val="24"/>
                <w:szCs w:val="24"/>
              </w:rPr>
              <w:t>;</w:t>
            </w:r>
            <w:r>
              <w:rPr>
                <w:rFonts w:hint="eastAsia" w:ascii="仿宋" w:hAnsi="仿宋" w:eastAsia="仿宋"/>
                <w:sz w:val="24"/>
                <w:szCs w:val="24"/>
              </w:rPr>
              <w:t>朱晓玲</w:t>
            </w:r>
            <w:r>
              <w:rPr>
                <w:rFonts w:ascii="仿宋" w:hAnsi="仿宋" w:eastAsia="仿宋"/>
                <w:sz w:val="24"/>
                <w:szCs w:val="24"/>
              </w:rPr>
              <w:t>;</w:t>
            </w:r>
            <w:r>
              <w:rPr>
                <w:rFonts w:hint="eastAsia" w:ascii="仿宋" w:hAnsi="仿宋" w:eastAsia="仿宋"/>
                <w:sz w:val="24"/>
                <w:szCs w:val="24"/>
              </w:rPr>
              <w:t>陈冉</w:t>
            </w:r>
            <w:r>
              <w:rPr>
                <w:rFonts w:ascii="仿宋" w:hAnsi="仿宋" w:eastAsia="仿宋"/>
                <w:sz w:val="24"/>
                <w:szCs w:val="24"/>
              </w:rPr>
              <w:t>;</w:t>
            </w:r>
            <w:r>
              <w:rPr>
                <w:rFonts w:hint="eastAsia" w:ascii="仿宋" w:hAnsi="仿宋" w:eastAsia="仿宋"/>
                <w:sz w:val="24"/>
                <w:szCs w:val="24"/>
                <w:lang w:eastAsia="zh-CN"/>
              </w:rPr>
              <w:t>刘国姣</w:t>
            </w:r>
            <w:r>
              <w:rPr>
                <w:rFonts w:ascii="仿宋" w:hAnsi="仿宋" w:eastAsia="仿宋"/>
                <w:sz w:val="24"/>
                <w:szCs w:val="24"/>
              </w:rPr>
              <w:t>;</w:t>
            </w:r>
            <w:r>
              <w:rPr>
                <w:rFonts w:hint="eastAsia" w:ascii="仿宋" w:hAnsi="仿宋" w:eastAsia="仿宋"/>
                <w:sz w:val="24"/>
                <w:szCs w:val="24"/>
                <w:lang w:eastAsia="zh-CN"/>
              </w:rPr>
              <w:t>张菊</w:t>
            </w:r>
          </w:p>
        </w:tc>
      </w:tr>
      <w:tr w14:paraId="1D07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F10A571">
            <w:pPr>
              <w:jc w:val="center"/>
              <w:rPr>
                <w:rFonts w:ascii="仿宋" w:hAnsi="仿宋" w:eastAsia="仿宋"/>
                <w:b/>
                <w:sz w:val="24"/>
                <w:szCs w:val="24"/>
              </w:rPr>
            </w:pPr>
            <w:r>
              <w:rPr>
                <w:rFonts w:hint="eastAsia" w:ascii="仿宋" w:hAnsi="仿宋" w:eastAsia="仿宋"/>
                <w:b/>
                <w:sz w:val="24"/>
                <w:szCs w:val="24"/>
              </w:rPr>
              <w:t>成果来源</w:t>
            </w:r>
          </w:p>
        </w:tc>
        <w:tc>
          <w:tcPr>
            <w:tcW w:w="6809" w:type="dxa"/>
            <w:noWrap w:val="0"/>
            <w:vAlign w:val="center"/>
          </w:tcPr>
          <w:p w14:paraId="3F6C3852">
            <w:pPr>
              <w:rPr>
                <w:rFonts w:ascii="仿宋" w:hAnsi="仿宋" w:eastAsia="仿宋"/>
                <w:sz w:val="24"/>
                <w:szCs w:val="24"/>
              </w:rPr>
            </w:pPr>
            <w:r>
              <w:rPr>
                <w:rFonts w:hint="eastAsia" w:ascii="仿宋" w:hAnsi="仿宋" w:eastAsia="仿宋"/>
                <w:sz w:val="24"/>
                <w:szCs w:val="24"/>
              </w:rPr>
              <w:t>湖北省市场监督管理局科技计划项目</w:t>
            </w:r>
          </w:p>
        </w:tc>
      </w:tr>
      <w:tr w14:paraId="38358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3A364809">
            <w:pPr>
              <w:jc w:val="center"/>
              <w:rPr>
                <w:rFonts w:ascii="仿宋" w:hAnsi="仿宋" w:eastAsia="仿宋"/>
                <w:b/>
                <w:sz w:val="24"/>
                <w:szCs w:val="24"/>
              </w:rPr>
            </w:pPr>
            <w:r>
              <w:rPr>
                <w:rFonts w:hint="eastAsia" w:ascii="仿宋" w:hAnsi="仿宋" w:eastAsia="仿宋"/>
                <w:b/>
                <w:sz w:val="24"/>
                <w:szCs w:val="24"/>
              </w:rPr>
              <w:t>起止日期</w:t>
            </w:r>
          </w:p>
        </w:tc>
        <w:tc>
          <w:tcPr>
            <w:tcW w:w="6809" w:type="dxa"/>
            <w:noWrap w:val="0"/>
            <w:vAlign w:val="center"/>
          </w:tcPr>
          <w:p w14:paraId="534AB354">
            <w:pP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21</w:t>
            </w:r>
            <w:r>
              <w:rPr>
                <w:rFonts w:ascii="仿宋" w:hAnsi="仿宋" w:eastAsia="仿宋"/>
                <w:sz w:val="24"/>
                <w:szCs w:val="24"/>
              </w:rPr>
              <w:t>年12月</w:t>
            </w:r>
            <w:r>
              <w:rPr>
                <w:rFonts w:hint="eastAsia" w:ascii="仿宋" w:hAnsi="仿宋" w:eastAsia="仿宋"/>
                <w:sz w:val="24"/>
                <w:szCs w:val="24"/>
              </w:rPr>
              <w:t>-</w:t>
            </w:r>
            <w:r>
              <w:rPr>
                <w:rFonts w:ascii="仿宋" w:hAnsi="仿宋" w:eastAsia="仿宋"/>
                <w:sz w:val="24"/>
                <w:szCs w:val="24"/>
              </w:rPr>
              <w:t>202</w:t>
            </w:r>
            <w:r>
              <w:rPr>
                <w:rFonts w:hint="eastAsia" w:ascii="仿宋" w:hAnsi="仿宋" w:eastAsia="仿宋"/>
                <w:sz w:val="24"/>
                <w:szCs w:val="24"/>
              </w:rPr>
              <w:t>3</w:t>
            </w:r>
            <w:r>
              <w:rPr>
                <w:rFonts w:ascii="仿宋" w:hAnsi="仿宋" w:eastAsia="仿宋"/>
                <w:sz w:val="24"/>
                <w:szCs w:val="24"/>
              </w:rPr>
              <w:t>年1</w:t>
            </w:r>
            <w:r>
              <w:rPr>
                <w:rFonts w:hint="eastAsia" w:ascii="仿宋" w:hAnsi="仿宋" w:eastAsia="仿宋"/>
                <w:sz w:val="24"/>
                <w:szCs w:val="24"/>
                <w:lang w:val="en-US" w:eastAsia="zh-CN"/>
              </w:rPr>
              <w:t>1</w:t>
            </w:r>
            <w:r>
              <w:rPr>
                <w:rFonts w:ascii="仿宋" w:hAnsi="仿宋" w:eastAsia="仿宋"/>
                <w:sz w:val="24"/>
                <w:szCs w:val="24"/>
              </w:rPr>
              <w:t>月</w:t>
            </w:r>
          </w:p>
        </w:tc>
      </w:tr>
      <w:tr w14:paraId="53BC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EF30892">
            <w:pPr>
              <w:jc w:val="center"/>
              <w:rPr>
                <w:rFonts w:ascii="仿宋" w:hAnsi="仿宋" w:eastAsia="仿宋"/>
                <w:b/>
                <w:sz w:val="24"/>
                <w:szCs w:val="24"/>
              </w:rPr>
            </w:pPr>
            <w:r>
              <w:rPr>
                <w:rFonts w:hint="eastAsia" w:ascii="仿宋" w:hAnsi="仿宋" w:eastAsia="仿宋"/>
                <w:b/>
                <w:sz w:val="24"/>
                <w:szCs w:val="24"/>
              </w:rPr>
              <w:t>成果体现方式</w:t>
            </w:r>
          </w:p>
        </w:tc>
        <w:tc>
          <w:tcPr>
            <w:tcW w:w="6809" w:type="dxa"/>
            <w:noWrap w:val="0"/>
            <w:vAlign w:val="center"/>
          </w:tcPr>
          <w:p w14:paraId="29716ED0">
            <w:pPr>
              <w:rPr>
                <w:rFonts w:ascii="仿宋" w:hAnsi="仿宋" w:eastAsia="仿宋"/>
                <w:sz w:val="24"/>
                <w:szCs w:val="24"/>
              </w:rPr>
            </w:pPr>
            <w:r>
              <w:rPr>
                <w:rFonts w:hint="eastAsia" w:ascii="仿宋" w:hAnsi="仿宋" w:eastAsia="仿宋"/>
                <w:sz w:val="24"/>
                <w:szCs w:val="24"/>
              </w:rPr>
              <w:t>科技论文、</w:t>
            </w:r>
            <w:r>
              <w:rPr>
                <w:rFonts w:hint="eastAsia" w:ascii="仿宋" w:hAnsi="仿宋" w:eastAsia="仿宋"/>
                <w:sz w:val="24"/>
                <w:szCs w:val="24"/>
                <w:lang w:val="en-US" w:eastAsia="zh-CN"/>
              </w:rPr>
              <w:t>专利</w:t>
            </w:r>
            <w:r>
              <w:rPr>
                <w:rFonts w:hint="eastAsia" w:ascii="仿宋" w:hAnsi="仿宋" w:eastAsia="仿宋"/>
                <w:sz w:val="24"/>
                <w:szCs w:val="24"/>
              </w:rPr>
              <w:t>和研究报告</w:t>
            </w:r>
          </w:p>
        </w:tc>
      </w:tr>
      <w:tr w14:paraId="5260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9" w:hRule="atLeast"/>
        </w:trPr>
        <w:tc>
          <w:tcPr>
            <w:tcW w:w="2122" w:type="dxa"/>
            <w:noWrap w:val="0"/>
            <w:vAlign w:val="center"/>
          </w:tcPr>
          <w:p w14:paraId="7A57F4A9">
            <w:pPr>
              <w:jc w:val="center"/>
              <w:rPr>
                <w:rFonts w:ascii="仿宋" w:hAnsi="仿宋" w:eastAsia="仿宋"/>
                <w:b/>
                <w:sz w:val="24"/>
                <w:szCs w:val="24"/>
              </w:rPr>
            </w:pPr>
            <w:r>
              <w:rPr>
                <w:rFonts w:hint="eastAsia" w:ascii="仿宋" w:hAnsi="仿宋" w:eastAsia="仿宋"/>
                <w:b/>
                <w:sz w:val="24"/>
                <w:szCs w:val="24"/>
              </w:rPr>
              <w:t>成果简介</w:t>
            </w:r>
          </w:p>
        </w:tc>
        <w:tc>
          <w:tcPr>
            <w:tcW w:w="6809" w:type="dxa"/>
            <w:noWrap w:val="0"/>
            <w:vAlign w:val="top"/>
          </w:tcPr>
          <w:p w14:paraId="0530C262">
            <w:pPr>
              <w:adjustRightInd w:val="0"/>
              <w:snapToGrid w:val="0"/>
              <w:ind w:firstLine="480" w:firstLineChars="200"/>
              <w:jc w:val="both"/>
              <w:rPr>
                <w:rFonts w:hint="eastAsia" w:ascii="仿宋" w:hAnsi="仿宋" w:eastAsia="仿宋"/>
                <w:sz w:val="24"/>
                <w:szCs w:val="24"/>
              </w:rPr>
            </w:pPr>
            <w:r>
              <w:rPr>
                <w:rFonts w:hint="eastAsia" w:ascii="仿宋" w:hAnsi="仿宋" w:eastAsia="仿宋"/>
                <w:sz w:val="24"/>
                <w:szCs w:val="24"/>
              </w:rPr>
              <w:t>针对市场上出现大量掺假的咖啡及其制品，而现有方法不能鉴别的难题，本项目</w:t>
            </w:r>
            <w:r>
              <w:rPr>
                <w:rFonts w:hint="eastAsia" w:ascii="仿宋" w:hAnsi="仿宋" w:eastAsia="仿宋"/>
                <w:sz w:val="24"/>
                <w:szCs w:val="24"/>
                <w:lang w:val="en-US" w:eastAsia="zh-CN"/>
              </w:rPr>
              <w:t>针对咖啡及其5种易掺假物（黑豆、黑玉米、莓果粉、大麦、咖啡香精），</w:t>
            </w:r>
            <w:r>
              <w:rPr>
                <w:rFonts w:hint="eastAsia" w:ascii="仿宋" w:hAnsi="仿宋" w:eastAsia="仿宋"/>
                <w:sz w:val="24"/>
                <w:szCs w:val="24"/>
              </w:rPr>
              <w:t>通过高分辨质谱技术，</w:t>
            </w:r>
            <w:r>
              <w:rPr>
                <w:rFonts w:hint="eastAsia" w:ascii="仿宋" w:hAnsi="仿宋" w:eastAsia="仿宋"/>
                <w:sz w:val="24"/>
                <w:szCs w:val="24"/>
                <w:lang w:val="en-US" w:eastAsia="zh-CN"/>
              </w:rPr>
              <w:t>从</w:t>
            </w:r>
            <w:r>
              <w:rPr>
                <w:rFonts w:hint="eastAsia" w:ascii="仿宋" w:hAnsi="仿宋" w:eastAsia="仿宋"/>
                <w:sz w:val="24"/>
                <w:szCs w:val="24"/>
              </w:rPr>
              <w:t>风味组分和水溶性组分</w:t>
            </w:r>
            <w:r>
              <w:rPr>
                <w:rFonts w:hint="eastAsia" w:ascii="仿宋" w:hAnsi="仿宋" w:eastAsia="仿宋"/>
                <w:sz w:val="24"/>
                <w:szCs w:val="24"/>
                <w:lang w:val="en-US" w:eastAsia="zh-CN"/>
              </w:rPr>
              <w:t>两个维度</w:t>
            </w:r>
            <w:r>
              <w:rPr>
                <w:rFonts w:hint="eastAsia" w:ascii="仿宋" w:hAnsi="仿宋" w:eastAsia="仿宋"/>
                <w:sz w:val="24"/>
                <w:szCs w:val="24"/>
              </w:rPr>
              <w:t>，借助主成分分析等分析方法对差异组分进行识别，最终建立特征差异组分气质和液质高分辨质谱库各1套。其次针对已确证的6种特征差异组分（果糖、大豆苷元、咖啡因、葫芦巴碱、脯氨酸、精氨酸），聚焦咖啡粉等典型食品基质，构建实用高效的提取净化前处理流程，建立准确、高效的LC-MS/MS利于推广的定性定量检测技术。同时构建了基于快速蒸发电离质谱（REIMS）技术快速鉴别咖啡及其易掺假物质的方法，可实现掺假样品的实时瞬时识别，其最低检测掺伪比例可达到5%。最终，构建咖啡及其制品中掺假识别技术体系，指导具体鉴伪工作的开展。发表论文</w:t>
            </w:r>
            <w:r>
              <w:rPr>
                <w:rFonts w:hint="eastAsia" w:ascii="仿宋" w:hAnsi="仿宋" w:eastAsia="仿宋"/>
                <w:sz w:val="24"/>
                <w:szCs w:val="24"/>
                <w:lang w:val="en-US" w:eastAsia="zh-CN"/>
              </w:rPr>
              <w:t>3</w:t>
            </w:r>
            <w:r>
              <w:rPr>
                <w:rFonts w:hint="eastAsia" w:ascii="仿宋" w:hAnsi="仿宋" w:eastAsia="仿宋"/>
                <w:sz w:val="24"/>
                <w:szCs w:val="24"/>
              </w:rPr>
              <w:t>篇，</w:t>
            </w:r>
            <w:r>
              <w:rPr>
                <w:rFonts w:hint="eastAsia" w:ascii="仿宋" w:hAnsi="仿宋" w:eastAsia="仿宋"/>
                <w:sz w:val="24"/>
                <w:szCs w:val="24"/>
                <w:lang w:val="en-US" w:eastAsia="zh-CN"/>
              </w:rPr>
              <w:t>申请</w:t>
            </w:r>
            <w:r>
              <w:rPr>
                <w:rFonts w:hint="eastAsia" w:ascii="仿宋" w:hAnsi="仿宋" w:eastAsia="仿宋"/>
                <w:sz w:val="24"/>
                <w:szCs w:val="24"/>
              </w:rPr>
              <w:t>专利1项</w:t>
            </w:r>
            <w:r>
              <w:rPr>
                <w:rFonts w:hint="eastAsia" w:ascii="仿宋" w:hAnsi="仿宋" w:eastAsia="仿宋"/>
                <w:sz w:val="24"/>
                <w:szCs w:val="24"/>
                <w:lang w:eastAsia="zh-CN"/>
              </w:rPr>
              <w:t>；</w:t>
            </w:r>
            <w:r>
              <w:rPr>
                <w:rFonts w:hint="eastAsia" w:ascii="仿宋" w:hAnsi="仿宋" w:eastAsia="仿宋"/>
                <w:sz w:val="24"/>
                <w:szCs w:val="24"/>
              </w:rPr>
              <w:t>建立差异组分气质和液质高分辨质谱库各1套，共计66种化合物；建立咖啡粉、咖啡饮料2种典型食品基质中用于掺假鉴别6种特征差异组分的提取、净化、数据分析技术1套。本项目的实施，将为咖啡及其制品非法掺假其他植物原料的识别确证技术提供高通量、高选择、高灵敏的方法和整体检测方案，并针对监管实际中易违法掺假的植物原料进行重点研究，为打通科技、应用、监管、服务等有机链条提供了有效的途径</w:t>
            </w:r>
            <w:r>
              <w:rPr>
                <w:rFonts w:hint="eastAsia" w:ascii="仿宋" w:hAnsi="仿宋" w:eastAsia="仿宋"/>
                <w:sz w:val="24"/>
                <w:szCs w:val="24"/>
                <w:lang w:eastAsia="zh-CN"/>
              </w:rPr>
              <w:t>。</w:t>
            </w:r>
          </w:p>
        </w:tc>
      </w:tr>
    </w:tbl>
    <w:p w14:paraId="57945199">
      <w:pPr>
        <w:widowControl/>
        <w:ind w:firstLine="560" w:firstLineChars="200"/>
        <w:rPr>
          <w:color w:val="000000" w:themeColor="text1"/>
          <w:sz w:val="28"/>
          <w:szCs w:val="28"/>
          <w14:textFill>
            <w14:solidFill>
              <w14:schemeClr w14:val="tx1"/>
            </w14:solidFill>
          </w14:textFill>
        </w:rPr>
      </w:pPr>
    </w:p>
    <w:p w14:paraId="34358A50">
      <w:pPr>
        <w:jc w:val="left"/>
        <w:rPr>
          <w:rFonts w:ascii="宋体" w:hAnsi="宋体" w:eastAsia="宋体"/>
          <w:sz w:val="30"/>
          <w:szCs w:val="30"/>
        </w:rPr>
      </w:pPr>
      <w:r>
        <w:rPr>
          <w:rFonts w:hint="eastAsia" w:ascii="宋体" w:hAnsi="宋体" w:eastAsia="宋体"/>
          <w:sz w:val="30"/>
          <w:szCs w:val="30"/>
        </w:rPr>
        <w:t>附件</w:t>
      </w:r>
    </w:p>
    <w:p w14:paraId="24162FC5">
      <w:pPr>
        <w:jc w:val="center"/>
        <w:rPr>
          <w:rFonts w:ascii="方正小标宋简体" w:eastAsia="方正小标宋简体"/>
          <w:sz w:val="36"/>
          <w:szCs w:val="36"/>
        </w:rPr>
      </w:pPr>
      <w:r>
        <w:rPr>
          <w:rFonts w:hint="eastAsia" w:ascii="方正小标宋简体" w:eastAsia="方正小标宋简体"/>
          <w:sz w:val="36"/>
          <w:szCs w:val="36"/>
        </w:rPr>
        <w:t>科技成果登记公示信息表</w:t>
      </w:r>
    </w:p>
    <w:tbl>
      <w:tblPr>
        <w:tblStyle w:val="9"/>
        <w:tblW w:w="893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9"/>
      </w:tblGrid>
      <w:tr w14:paraId="1578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22" w:type="dxa"/>
            <w:noWrap w:val="0"/>
            <w:vAlign w:val="center"/>
          </w:tcPr>
          <w:p w14:paraId="0976F65D">
            <w:pPr>
              <w:jc w:val="center"/>
              <w:rPr>
                <w:rFonts w:ascii="仿宋" w:hAnsi="仿宋" w:eastAsia="仿宋"/>
                <w:b/>
                <w:sz w:val="24"/>
                <w:szCs w:val="24"/>
              </w:rPr>
            </w:pPr>
            <w:r>
              <w:rPr>
                <w:rFonts w:hint="eastAsia" w:ascii="仿宋" w:hAnsi="仿宋" w:eastAsia="仿宋"/>
                <w:b/>
                <w:sz w:val="24"/>
                <w:szCs w:val="24"/>
              </w:rPr>
              <w:t>成果名称</w:t>
            </w:r>
          </w:p>
        </w:tc>
        <w:tc>
          <w:tcPr>
            <w:tcW w:w="6809" w:type="dxa"/>
            <w:noWrap w:val="0"/>
            <w:vAlign w:val="center"/>
          </w:tcPr>
          <w:p w14:paraId="23060B15">
            <w:pPr>
              <w:rPr>
                <w:rFonts w:hint="eastAsia" w:ascii="仿宋" w:hAnsi="仿宋" w:eastAsia="仿宋"/>
                <w:sz w:val="24"/>
                <w:szCs w:val="24"/>
              </w:rPr>
            </w:pPr>
            <w:r>
              <w:rPr>
                <w:rFonts w:hint="eastAsia" w:ascii="仿宋" w:hAnsi="仿宋" w:eastAsia="仿宋"/>
                <w:sz w:val="24"/>
                <w:szCs w:val="24"/>
              </w:rPr>
              <w:t>肉制品中酸性红类染料的快检技术研究</w:t>
            </w:r>
          </w:p>
        </w:tc>
      </w:tr>
      <w:tr w14:paraId="7369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50BA8B6">
            <w:pPr>
              <w:jc w:val="center"/>
              <w:rPr>
                <w:rFonts w:hint="eastAsia" w:ascii="仿宋" w:hAnsi="仿宋" w:eastAsia="仿宋"/>
                <w:b/>
                <w:sz w:val="24"/>
                <w:szCs w:val="24"/>
              </w:rPr>
            </w:pPr>
            <w:r>
              <w:rPr>
                <w:rFonts w:hint="eastAsia" w:ascii="仿宋" w:hAnsi="仿宋" w:eastAsia="仿宋"/>
                <w:b/>
                <w:sz w:val="24"/>
                <w:szCs w:val="24"/>
              </w:rPr>
              <w:t>关键词</w:t>
            </w:r>
          </w:p>
        </w:tc>
        <w:tc>
          <w:tcPr>
            <w:tcW w:w="6809" w:type="dxa"/>
            <w:noWrap w:val="0"/>
            <w:vAlign w:val="center"/>
          </w:tcPr>
          <w:p w14:paraId="094142BE">
            <w:pPr>
              <w:rPr>
                <w:rFonts w:ascii="仿宋" w:hAnsi="仿宋" w:eastAsia="仿宋"/>
                <w:sz w:val="24"/>
                <w:szCs w:val="24"/>
              </w:rPr>
            </w:pPr>
            <w:r>
              <w:rPr>
                <w:rFonts w:hint="eastAsia" w:ascii="仿宋" w:hAnsi="仿宋" w:eastAsia="仿宋"/>
                <w:sz w:val="24"/>
                <w:szCs w:val="24"/>
                <w:lang w:val="en-US" w:eastAsia="zh-CN"/>
              </w:rPr>
              <w:t>肉制品</w:t>
            </w:r>
            <w:r>
              <w:rPr>
                <w:rFonts w:ascii="仿宋" w:hAnsi="仿宋" w:eastAsia="仿宋"/>
                <w:sz w:val="24"/>
                <w:szCs w:val="24"/>
              </w:rPr>
              <w:t>;</w:t>
            </w:r>
            <w:r>
              <w:rPr>
                <w:rFonts w:hint="eastAsia" w:ascii="仿宋" w:hAnsi="仿宋" w:eastAsia="仿宋"/>
                <w:sz w:val="24"/>
                <w:szCs w:val="24"/>
              </w:rPr>
              <w:t>酸性红类染料</w:t>
            </w:r>
            <w:r>
              <w:rPr>
                <w:rFonts w:ascii="仿宋" w:hAnsi="仿宋" w:eastAsia="仿宋"/>
                <w:sz w:val="24"/>
                <w:szCs w:val="24"/>
              </w:rPr>
              <w:t>;</w:t>
            </w:r>
            <w:r>
              <w:rPr>
                <w:rFonts w:hint="eastAsia" w:ascii="仿宋" w:hAnsi="仿宋" w:eastAsia="仿宋"/>
                <w:sz w:val="24"/>
                <w:szCs w:val="24"/>
                <w:lang w:val="en-US" w:eastAsia="zh-CN"/>
              </w:rPr>
              <w:t>快检</w:t>
            </w:r>
          </w:p>
        </w:tc>
      </w:tr>
      <w:tr w14:paraId="30E5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3A71C59B">
            <w:pPr>
              <w:jc w:val="center"/>
              <w:rPr>
                <w:rFonts w:ascii="仿宋" w:hAnsi="仿宋" w:eastAsia="仿宋"/>
                <w:b/>
                <w:sz w:val="24"/>
                <w:szCs w:val="24"/>
              </w:rPr>
            </w:pPr>
            <w:r>
              <w:rPr>
                <w:rFonts w:hint="eastAsia" w:ascii="仿宋" w:hAnsi="仿宋" w:eastAsia="仿宋"/>
                <w:b/>
                <w:sz w:val="24"/>
                <w:szCs w:val="24"/>
              </w:rPr>
              <w:t>完成单位</w:t>
            </w:r>
          </w:p>
        </w:tc>
        <w:tc>
          <w:tcPr>
            <w:tcW w:w="6809" w:type="dxa"/>
            <w:noWrap w:val="0"/>
            <w:vAlign w:val="center"/>
          </w:tcPr>
          <w:p w14:paraId="649AF78A">
            <w:pPr>
              <w:rPr>
                <w:rFonts w:ascii="仿宋" w:hAnsi="仿宋" w:eastAsia="仿宋"/>
                <w:sz w:val="24"/>
                <w:szCs w:val="24"/>
              </w:rPr>
            </w:pPr>
            <w:r>
              <w:rPr>
                <w:rFonts w:hint="eastAsia" w:ascii="仿宋" w:hAnsi="仿宋" w:eastAsia="仿宋"/>
                <w:sz w:val="24"/>
                <w:szCs w:val="24"/>
              </w:rPr>
              <w:t>湖北省食品质量安全监督检验研究院</w:t>
            </w:r>
          </w:p>
        </w:tc>
      </w:tr>
      <w:tr w14:paraId="50F3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78209E48">
            <w:pPr>
              <w:jc w:val="center"/>
              <w:rPr>
                <w:rFonts w:ascii="仿宋" w:hAnsi="仿宋" w:eastAsia="仿宋"/>
                <w:b/>
                <w:sz w:val="24"/>
                <w:szCs w:val="24"/>
              </w:rPr>
            </w:pPr>
            <w:r>
              <w:rPr>
                <w:rFonts w:hint="eastAsia" w:ascii="仿宋" w:hAnsi="仿宋" w:eastAsia="仿宋"/>
                <w:b/>
                <w:sz w:val="24"/>
                <w:szCs w:val="24"/>
              </w:rPr>
              <w:t>完成人员</w:t>
            </w:r>
          </w:p>
        </w:tc>
        <w:tc>
          <w:tcPr>
            <w:tcW w:w="6809" w:type="dxa"/>
            <w:noWrap w:val="0"/>
            <w:vAlign w:val="center"/>
          </w:tcPr>
          <w:p w14:paraId="4E47F957">
            <w:pPr>
              <w:rPr>
                <w:rFonts w:hint="default" w:eastAsia="等线"/>
                <w:lang w:val="en-US" w:eastAsia="zh-CN"/>
              </w:rPr>
            </w:pPr>
            <w:r>
              <w:rPr>
                <w:rFonts w:hint="eastAsia" w:ascii="仿宋" w:hAnsi="仿宋" w:eastAsia="仿宋"/>
                <w:sz w:val="24"/>
                <w:szCs w:val="24"/>
                <w:lang w:val="en-US" w:eastAsia="zh-CN"/>
              </w:rPr>
              <w:t>龚蕾、彭青枝、周陶鸿、黄徽、程银棋、韩智、冀威昊</w:t>
            </w:r>
          </w:p>
        </w:tc>
      </w:tr>
      <w:tr w14:paraId="285F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182DFB47">
            <w:pPr>
              <w:jc w:val="center"/>
              <w:rPr>
                <w:rFonts w:ascii="仿宋" w:hAnsi="仿宋" w:eastAsia="仿宋"/>
                <w:b/>
                <w:sz w:val="24"/>
                <w:szCs w:val="24"/>
              </w:rPr>
            </w:pPr>
            <w:r>
              <w:rPr>
                <w:rFonts w:hint="eastAsia" w:ascii="仿宋" w:hAnsi="仿宋" w:eastAsia="仿宋"/>
                <w:b/>
                <w:sz w:val="24"/>
                <w:szCs w:val="24"/>
              </w:rPr>
              <w:t>成果来源</w:t>
            </w:r>
          </w:p>
        </w:tc>
        <w:tc>
          <w:tcPr>
            <w:tcW w:w="6809" w:type="dxa"/>
            <w:noWrap w:val="0"/>
            <w:vAlign w:val="center"/>
          </w:tcPr>
          <w:p w14:paraId="28C26249">
            <w:pPr>
              <w:rPr>
                <w:rFonts w:hint="default" w:ascii="仿宋" w:hAnsi="仿宋" w:eastAsia="仿宋"/>
                <w:sz w:val="24"/>
                <w:szCs w:val="24"/>
                <w:lang w:val="en-US" w:eastAsia="zh-CN"/>
              </w:rPr>
            </w:pPr>
            <w:r>
              <w:rPr>
                <w:rFonts w:hint="eastAsia" w:ascii="仿宋" w:hAnsi="仿宋" w:eastAsia="仿宋"/>
                <w:sz w:val="24"/>
                <w:szCs w:val="24"/>
              </w:rPr>
              <w:t>湖北省市场监督管理局</w:t>
            </w:r>
            <w:r>
              <w:rPr>
                <w:rFonts w:hint="eastAsia" w:ascii="仿宋" w:hAnsi="仿宋" w:eastAsia="仿宋"/>
                <w:sz w:val="24"/>
                <w:szCs w:val="24"/>
                <w:lang w:val="en-US" w:eastAsia="zh-CN"/>
              </w:rPr>
              <w:t>技术保障专项项目</w:t>
            </w:r>
          </w:p>
        </w:tc>
      </w:tr>
      <w:tr w14:paraId="20C4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64553A2D">
            <w:pPr>
              <w:jc w:val="center"/>
              <w:rPr>
                <w:rFonts w:ascii="仿宋" w:hAnsi="仿宋" w:eastAsia="仿宋"/>
                <w:b/>
                <w:sz w:val="24"/>
                <w:szCs w:val="24"/>
              </w:rPr>
            </w:pPr>
            <w:r>
              <w:rPr>
                <w:rFonts w:hint="eastAsia" w:ascii="仿宋" w:hAnsi="仿宋" w:eastAsia="仿宋"/>
                <w:b/>
                <w:sz w:val="24"/>
                <w:szCs w:val="24"/>
              </w:rPr>
              <w:t>起止日期</w:t>
            </w:r>
          </w:p>
        </w:tc>
        <w:tc>
          <w:tcPr>
            <w:tcW w:w="6809" w:type="dxa"/>
            <w:noWrap w:val="0"/>
            <w:vAlign w:val="center"/>
          </w:tcPr>
          <w:p w14:paraId="59E23A29">
            <w:pPr>
              <w:rPr>
                <w:rFonts w:ascii="仿宋" w:hAnsi="仿宋" w:eastAsia="仿宋"/>
                <w:sz w:val="24"/>
                <w:szCs w:val="24"/>
              </w:rPr>
            </w:pPr>
            <w:r>
              <w:rPr>
                <w:rFonts w:ascii="仿宋" w:hAnsi="仿宋" w:eastAsia="仿宋"/>
                <w:sz w:val="24"/>
                <w:szCs w:val="24"/>
              </w:rPr>
              <w:t>20</w:t>
            </w:r>
            <w:r>
              <w:rPr>
                <w:rFonts w:hint="eastAsia" w:ascii="仿宋" w:hAnsi="仿宋" w:eastAsia="仿宋"/>
                <w:sz w:val="24"/>
                <w:szCs w:val="24"/>
              </w:rPr>
              <w:t>21</w:t>
            </w:r>
            <w:r>
              <w:rPr>
                <w:rFonts w:ascii="仿宋" w:hAnsi="仿宋" w:eastAsia="仿宋"/>
                <w:sz w:val="24"/>
                <w:szCs w:val="24"/>
              </w:rPr>
              <w:t>年12月</w:t>
            </w:r>
            <w:r>
              <w:rPr>
                <w:rFonts w:hint="eastAsia" w:ascii="仿宋" w:hAnsi="仿宋" w:eastAsia="仿宋"/>
                <w:sz w:val="24"/>
                <w:szCs w:val="24"/>
              </w:rPr>
              <w:t>-</w:t>
            </w:r>
            <w:r>
              <w:rPr>
                <w:rFonts w:ascii="仿宋" w:hAnsi="仿宋" w:eastAsia="仿宋"/>
                <w:sz w:val="24"/>
                <w:szCs w:val="24"/>
              </w:rPr>
              <w:t>202</w:t>
            </w:r>
            <w:r>
              <w:rPr>
                <w:rFonts w:hint="eastAsia" w:ascii="仿宋" w:hAnsi="仿宋" w:eastAsia="仿宋"/>
                <w:sz w:val="24"/>
                <w:szCs w:val="24"/>
              </w:rPr>
              <w:t>3</w:t>
            </w:r>
            <w:r>
              <w:rPr>
                <w:rFonts w:ascii="仿宋" w:hAnsi="仿宋" w:eastAsia="仿宋"/>
                <w:sz w:val="24"/>
                <w:szCs w:val="24"/>
              </w:rPr>
              <w:t>年1</w:t>
            </w:r>
            <w:r>
              <w:rPr>
                <w:rFonts w:hint="eastAsia" w:ascii="仿宋" w:hAnsi="仿宋" w:eastAsia="仿宋"/>
                <w:sz w:val="24"/>
                <w:szCs w:val="24"/>
                <w:lang w:val="en-US" w:eastAsia="zh-CN"/>
              </w:rPr>
              <w:t>1</w:t>
            </w:r>
            <w:r>
              <w:rPr>
                <w:rFonts w:ascii="仿宋" w:hAnsi="仿宋" w:eastAsia="仿宋"/>
                <w:sz w:val="24"/>
                <w:szCs w:val="24"/>
              </w:rPr>
              <w:t>月</w:t>
            </w:r>
          </w:p>
        </w:tc>
      </w:tr>
      <w:tr w14:paraId="497E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22" w:type="dxa"/>
            <w:noWrap w:val="0"/>
            <w:vAlign w:val="center"/>
          </w:tcPr>
          <w:p w14:paraId="5FD6449F">
            <w:pPr>
              <w:jc w:val="center"/>
              <w:rPr>
                <w:rFonts w:ascii="仿宋" w:hAnsi="仿宋" w:eastAsia="仿宋"/>
                <w:b/>
                <w:sz w:val="24"/>
                <w:szCs w:val="24"/>
              </w:rPr>
            </w:pPr>
            <w:r>
              <w:rPr>
                <w:rFonts w:hint="eastAsia" w:ascii="仿宋" w:hAnsi="仿宋" w:eastAsia="仿宋"/>
                <w:b/>
                <w:sz w:val="24"/>
                <w:szCs w:val="24"/>
              </w:rPr>
              <w:t>成果体现方式</w:t>
            </w:r>
          </w:p>
        </w:tc>
        <w:tc>
          <w:tcPr>
            <w:tcW w:w="6809" w:type="dxa"/>
            <w:noWrap w:val="0"/>
            <w:vAlign w:val="center"/>
          </w:tcPr>
          <w:p w14:paraId="262DCB4A">
            <w:pPr>
              <w:rPr>
                <w:rFonts w:ascii="仿宋" w:hAnsi="仿宋" w:eastAsia="仿宋"/>
                <w:sz w:val="24"/>
                <w:szCs w:val="24"/>
              </w:rPr>
            </w:pPr>
            <w:r>
              <w:rPr>
                <w:rFonts w:hint="eastAsia" w:ascii="仿宋" w:hAnsi="仿宋" w:eastAsia="仿宋"/>
                <w:sz w:val="24"/>
                <w:szCs w:val="24"/>
              </w:rPr>
              <w:t>科技论文、</w:t>
            </w:r>
            <w:r>
              <w:rPr>
                <w:rFonts w:hint="eastAsia" w:ascii="仿宋" w:hAnsi="仿宋" w:eastAsia="仿宋"/>
                <w:sz w:val="24"/>
                <w:szCs w:val="24"/>
                <w:lang w:val="en-US" w:eastAsia="zh-CN"/>
              </w:rPr>
              <w:t>专利、产品</w:t>
            </w:r>
            <w:r>
              <w:rPr>
                <w:rFonts w:hint="eastAsia" w:ascii="仿宋" w:hAnsi="仿宋" w:eastAsia="仿宋"/>
                <w:sz w:val="24"/>
                <w:szCs w:val="24"/>
              </w:rPr>
              <w:t>和研究报告</w:t>
            </w:r>
          </w:p>
        </w:tc>
      </w:tr>
      <w:tr w14:paraId="6DEC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9" w:hRule="atLeast"/>
        </w:trPr>
        <w:tc>
          <w:tcPr>
            <w:tcW w:w="2122" w:type="dxa"/>
            <w:noWrap w:val="0"/>
            <w:vAlign w:val="center"/>
          </w:tcPr>
          <w:p w14:paraId="67C7B964">
            <w:pPr>
              <w:jc w:val="center"/>
              <w:rPr>
                <w:rFonts w:ascii="仿宋" w:hAnsi="仿宋" w:eastAsia="仿宋"/>
                <w:b/>
                <w:sz w:val="24"/>
                <w:szCs w:val="24"/>
              </w:rPr>
            </w:pPr>
            <w:r>
              <w:rPr>
                <w:rFonts w:hint="eastAsia" w:ascii="仿宋" w:hAnsi="仿宋" w:eastAsia="仿宋"/>
                <w:b/>
                <w:sz w:val="24"/>
                <w:szCs w:val="24"/>
              </w:rPr>
              <w:t>成果简介</w:t>
            </w:r>
          </w:p>
        </w:tc>
        <w:tc>
          <w:tcPr>
            <w:tcW w:w="6809" w:type="dxa"/>
            <w:noWrap w:val="0"/>
            <w:vAlign w:val="center"/>
          </w:tcPr>
          <w:p w14:paraId="7B430D8F">
            <w:pPr>
              <w:adjustRightInd w:val="0"/>
              <w:snapToGrid w:val="0"/>
              <w:ind w:firstLine="480" w:firstLineChars="200"/>
              <w:rPr>
                <w:rFonts w:hint="eastAsia" w:ascii="仿宋" w:hAnsi="仿宋" w:eastAsia="仿宋"/>
                <w:sz w:val="24"/>
                <w:szCs w:val="24"/>
              </w:rPr>
            </w:pPr>
            <w:r>
              <w:rPr>
                <w:rFonts w:hint="eastAsia" w:ascii="仿宋" w:hAnsi="仿宋" w:eastAsia="仿宋"/>
                <w:sz w:val="24"/>
                <w:szCs w:val="24"/>
              </w:rPr>
              <w:t>红2G是一种偶氮结构人工合成的酸性红类染料，其主要用于羊毛织物的染色，制造色淀，以及化妆品、纸张、肥皂和木材等的着色。由于酸性红类染料廉价且着色力强，曾在欧洲地区广泛用于香肠、海鲜酱、辣酱等食品的着色。20世纪初，随着毒理学和生物学研究的不断深入，发现人工合成食用色素中大多数种类对人体都有不同程度的伤害，尤其是偶氮类色素。尽管国家已经严格限制了酸性红类染料的使用，但在利益的驱使下，不法商贩非法使用酸性红类染料的现象一直存在。据2021年各省监督抽检数据，不少肉制品中检出有红2G等酸性红类染料，有数据报道武汉市市售肉制品460件中，红2G阳性检出率为3.26%；其中灌肠类检出率高达14.74%，而且含量甚至高达13 mg/kg。目前，肉制品中红2G的检测还没有国家标准方法，根据现有报道，红2G的检测方法是高效液相色谱法和液相色谱-串联质谱法。鉴于此，本研究以红2G为研究对象，研制了一种检测红2G的试剂盒，开发肉制品中红2G检测方法，实现了现场检验，为现场执法检验提供技术参考。本项目利用超高效液相色谱-串联质谱、胶体金免疫层析等技术建立了肉制品中酸性红类染料的快速检测技术。具体成果为：1）申报专利1项；2）建立快检技术1项；3）层析产品1个；4）发表中文核心文章2篇。本项目的实施，将为食品中非法添加的酸性红类染料快检提供高选择、高灵敏的方法和整体检测方案。本方法无需专业人员，按照操作流程即可实现现场检测，为食品检测行业节约大量时间、人力、耗材成本。</w:t>
            </w:r>
          </w:p>
          <w:p w14:paraId="71AB7C26">
            <w:pPr>
              <w:adjustRightInd w:val="0"/>
              <w:snapToGrid w:val="0"/>
              <w:ind w:firstLine="480" w:firstLineChars="200"/>
              <w:rPr>
                <w:rFonts w:ascii="仿宋" w:hAnsi="仿宋" w:eastAsia="仿宋"/>
                <w:sz w:val="24"/>
                <w:szCs w:val="24"/>
              </w:rPr>
            </w:pPr>
          </w:p>
        </w:tc>
      </w:tr>
    </w:tbl>
    <w:p w14:paraId="7349BEC0">
      <w:pPr>
        <w:rPr>
          <w:rFonts w:hint="eastAsia"/>
        </w:rPr>
      </w:pPr>
    </w:p>
    <w:p w14:paraId="57DD180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1" w:fontKey="{9689C95F-A41B-42DF-BD1E-4C18EF0C38A9}"/>
  </w:font>
  <w:font w:name="仿宋">
    <w:panose1 w:val="02010609060101010101"/>
    <w:charset w:val="86"/>
    <w:family w:val="modern"/>
    <w:pitch w:val="default"/>
    <w:sig w:usb0="800002BF" w:usb1="38CF7CFA" w:usb2="00000016" w:usb3="00000000" w:csb0="00040001" w:csb1="00000000"/>
    <w:embedRegular r:id="rId2" w:fontKey="{A1663F0C-7D3C-43E1-9F05-2A3CA035BE21}"/>
  </w:font>
  <w:font w:name="等线">
    <w:panose1 w:val="02010600030101010101"/>
    <w:charset w:val="86"/>
    <w:family w:val="auto"/>
    <w:pitch w:val="default"/>
    <w:sig w:usb0="A00002BF" w:usb1="38CF7CFA" w:usb2="00000016" w:usb3="00000000" w:csb0="0004000F" w:csb1="00000000"/>
    <w:embedRegular r:id="rId3" w:fontKey="{DE9DFD09-1B4D-4941-A9B2-84C1420188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OGQ1MTUyMmIwNTFkNGI1ZDI5NGNjY2U3MTM0ODMifQ=="/>
  </w:docVars>
  <w:rsids>
    <w:rsidRoot w:val="04246B69"/>
    <w:rsid w:val="00045164"/>
    <w:rsid w:val="00096F4B"/>
    <w:rsid w:val="000B7BF2"/>
    <w:rsid w:val="000D7E7B"/>
    <w:rsid w:val="001059EC"/>
    <w:rsid w:val="00183EBF"/>
    <w:rsid w:val="001863A8"/>
    <w:rsid w:val="001A4358"/>
    <w:rsid w:val="0023613C"/>
    <w:rsid w:val="00251690"/>
    <w:rsid w:val="00277CBA"/>
    <w:rsid w:val="002F2F71"/>
    <w:rsid w:val="00382676"/>
    <w:rsid w:val="003E7F74"/>
    <w:rsid w:val="003F7822"/>
    <w:rsid w:val="004061AE"/>
    <w:rsid w:val="00430621"/>
    <w:rsid w:val="00433991"/>
    <w:rsid w:val="004B1D4A"/>
    <w:rsid w:val="004C04A3"/>
    <w:rsid w:val="0050673E"/>
    <w:rsid w:val="005178E8"/>
    <w:rsid w:val="00561DEF"/>
    <w:rsid w:val="005919BE"/>
    <w:rsid w:val="0062020C"/>
    <w:rsid w:val="006B79C8"/>
    <w:rsid w:val="007E0F69"/>
    <w:rsid w:val="007E4F26"/>
    <w:rsid w:val="007E743B"/>
    <w:rsid w:val="00804F84"/>
    <w:rsid w:val="00836656"/>
    <w:rsid w:val="0092796C"/>
    <w:rsid w:val="009673DD"/>
    <w:rsid w:val="009E13D8"/>
    <w:rsid w:val="00A63909"/>
    <w:rsid w:val="00A84DD2"/>
    <w:rsid w:val="00AD6741"/>
    <w:rsid w:val="00AE7887"/>
    <w:rsid w:val="00B13587"/>
    <w:rsid w:val="00B86659"/>
    <w:rsid w:val="00B87024"/>
    <w:rsid w:val="00BA6B97"/>
    <w:rsid w:val="00BD5872"/>
    <w:rsid w:val="00C24E38"/>
    <w:rsid w:val="00D11BA6"/>
    <w:rsid w:val="00D37082"/>
    <w:rsid w:val="00D727DA"/>
    <w:rsid w:val="00D86936"/>
    <w:rsid w:val="00E6180D"/>
    <w:rsid w:val="00EA3913"/>
    <w:rsid w:val="00EC3AEA"/>
    <w:rsid w:val="00F3078F"/>
    <w:rsid w:val="017D75D9"/>
    <w:rsid w:val="01C506B1"/>
    <w:rsid w:val="020F7B7E"/>
    <w:rsid w:val="04246B69"/>
    <w:rsid w:val="064E336B"/>
    <w:rsid w:val="0875710F"/>
    <w:rsid w:val="0A081A83"/>
    <w:rsid w:val="0C6F3656"/>
    <w:rsid w:val="1268730B"/>
    <w:rsid w:val="136A730B"/>
    <w:rsid w:val="146E5E33"/>
    <w:rsid w:val="16F47617"/>
    <w:rsid w:val="22B1460E"/>
    <w:rsid w:val="24D83D73"/>
    <w:rsid w:val="25891872"/>
    <w:rsid w:val="26341C2C"/>
    <w:rsid w:val="28FE60D3"/>
    <w:rsid w:val="2A7B52BD"/>
    <w:rsid w:val="2BB62C95"/>
    <w:rsid w:val="31EF5153"/>
    <w:rsid w:val="3237046E"/>
    <w:rsid w:val="32EA3D66"/>
    <w:rsid w:val="339A00B5"/>
    <w:rsid w:val="3474193F"/>
    <w:rsid w:val="34F47036"/>
    <w:rsid w:val="3A9D1CF9"/>
    <w:rsid w:val="3AF45588"/>
    <w:rsid w:val="3E524A9F"/>
    <w:rsid w:val="3EEA4CD8"/>
    <w:rsid w:val="40420B44"/>
    <w:rsid w:val="4524167A"/>
    <w:rsid w:val="4ACE1952"/>
    <w:rsid w:val="4F2E29BF"/>
    <w:rsid w:val="4F8414F4"/>
    <w:rsid w:val="518B234A"/>
    <w:rsid w:val="5D3C6DA5"/>
    <w:rsid w:val="601C6864"/>
    <w:rsid w:val="6057749B"/>
    <w:rsid w:val="60675D31"/>
    <w:rsid w:val="64B11C70"/>
    <w:rsid w:val="65F07DFC"/>
    <w:rsid w:val="66273AC0"/>
    <w:rsid w:val="68710BC3"/>
    <w:rsid w:val="6A86594D"/>
    <w:rsid w:val="6BA167A6"/>
    <w:rsid w:val="6BF15048"/>
    <w:rsid w:val="6D7C6B93"/>
    <w:rsid w:val="71080E6A"/>
    <w:rsid w:val="736E4F36"/>
    <w:rsid w:val="73770529"/>
    <w:rsid w:val="78252301"/>
    <w:rsid w:val="7A140880"/>
    <w:rsid w:val="7A1F7224"/>
    <w:rsid w:val="7DC71046"/>
    <w:rsid w:val="7E461224"/>
    <w:rsid w:val="7E9D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before="1200" w:line="20" w:lineRule="exact"/>
    </w:pPr>
    <w:rPr>
      <w:rFonts w:ascii="仿宋_GB2312" w:eastAsia="仿宋_GB2312"/>
      <w:sz w:val="30"/>
    </w:rPr>
  </w:style>
  <w:style w:type="paragraph" w:styleId="5">
    <w:name w:val="Balloon Text"/>
    <w:basedOn w:val="1"/>
    <w:link w:val="22"/>
    <w:autoRedefine/>
    <w:qFormat/>
    <w:uiPriority w:val="0"/>
    <w:rPr>
      <w:sz w:val="18"/>
      <w:szCs w:val="18"/>
    </w:rPr>
  </w:style>
  <w:style w:type="paragraph" w:styleId="6">
    <w:name w:val="footer"/>
    <w:basedOn w:val="1"/>
    <w:link w:val="23"/>
    <w:autoRedefine/>
    <w:qFormat/>
    <w:uiPriority w:val="0"/>
    <w:pPr>
      <w:tabs>
        <w:tab w:val="center" w:pos="4153"/>
        <w:tab w:val="right" w:pos="8306"/>
      </w:tabs>
      <w:snapToGrid w:val="0"/>
      <w:jc w:val="left"/>
    </w:pPr>
    <w:rPr>
      <w:sz w:val="18"/>
      <w:szCs w:val="18"/>
    </w:rPr>
  </w:style>
  <w:style w:type="paragraph" w:styleId="7">
    <w:name w:val="header"/>
    <w:basedOn w:val="1"/>
    <w:next w:val="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rFonts w:cs="Times New Roman"/>
      <w:kern w:val="0"/>
      <w:sz w:val="24"/>
    </w:rPr>
  </w:style>
  <w:style w:type="table" w:styleId="10">
    <w:name w:val="Table Grid"/>
    <w:basedOn w:val="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autoRedefine/>
    <w:qFormat/>
    <w:uiPriority w:val="0"/>
    <w:rPr>
      <w:b/>
    </w:rPr>
  </w:style>
  <w:style w:type="character" w:styleId="13">
    <w:name w:val="FollowedHyperlink"/>
    <w:basedOn w:val="11"/>
    <w:autoRedefine/>
    <w:qFormat/>
    <w:uiPriority w:val="0"/>
    <w:rPr>
      <w:color w:val="800080"/>
      <w:u w:val="none"/>
    </w:rPr>
  </w:style>
  <w:style w:type="character" w:styleId="14">
    <w:name w:val="Emphasis"/>
    <w:basedOn w:val="11"/>
    <w:qFormat/>
    <w:uiPriority w:val="0"/>
  </w:style>
  <w:style w:type="character" w:styleId="15">
    <w:name w:val="HTML Definition"/>
    <w:basedOn w:val="11"/>
    <w:autoRedefine/>
    <w:qFormat/>
    <w:uiPriority w:val="0"/>
  </w:style>
  <w:style w:type="character" w:styleId="16">
    <w:name w:val="HTML Typewriter"/>
    <w:basedOn w:val="11"/>
    <w:autoRedefine/>
    <w:qFormat/>
    <w:uiPriority w:val="0"/>
    <w:rPr>
      <w:color w:val="FFFFFF"/>
    </w:rPr>
  </w:style>
  <w:style w:type="character" w:styleId="17">
    <w:name w:val="HTML Variable"/>
    <w:basedOn w:val="11"/>
    <w:qFormat/>
    <w:uiPriority w:val="0"/>
  </w:style>
  <w:style w:type="character" w:styleId="18">
    <w:name w:val="Hyperlink"/>
    <w:basedOn w:val="11"/>
    <w:autoRedefine/>
    <w:qFormat/>
    <w:uiPriority w:val="0"/>
    <w:rPr>
      <w:color w:val="0000FF"/>
      <w:u w:val="none"/>
    </w:rPr>
  </w:style>
  <w:style w:type="character" w:styleId="19">
    <w:name w:val="HTML Cite"/>
    <w:basedOn w:val="11"/>
    <w:autoRedefine/>
    <w:qFormat/>
    <w:uiPriority w:val="0"/>
  </w:style>
  <w:style w:type="character" w:customStyle="1" w:styleId="20">
    <w:name w:val="post_wemedia_info1"/>
    <w:basedOn w:val="11"/>
    <w:qFormat/>
    <w:uiPriority w:val="0"/>
  </w:style>
  <w:style w:type="paragraph" w:customStyle="1" w:styleId="21">
    <w:name w:val="contentfont"/>
    <w:basedOn w:val="1"/>
    <w:autoRedefine/>
    <w:qFormat/>
    <w:uiPriority w:val="0"/>
    <w:pPr>
      <w:jc w:val="left"/>
    </w:pPr>
    <w:rPr>
      <w:rFonts w:cs="Times New Roman"/>
      <w:kern w:val="0"/>
    </w:rPr>
  </w:style>
  <w:style w:type="character" w:customStyle="1" w:styleId="22">
    <w:name w:val="批注框文本 Char"/>
    <w:basedOn w:val="11"/>
    <w:link w:val="5"/>
    <w:autoRedefine/>
    <w:qFormat/>
    <w:uiPriority w:val="0"/>
    <w:rPr>
      <w:rFonts w:asciiTheme="minorHAnsi" w:hAnsiTheme="minorHAnsi" w:eastAsiaTheme="minorEastAsia" w:cstheme="minorBidi"/>
      <w:kern w:val="2"/>
      <w:sz w:val="18"/>
      <w:szCs w:val="18"/>
    </w:rPr>
  </w:style>
  <w:style w:type="character" w:customStyle="1" w:styleId="23">
    <w:name w:val="页脚 Char"/>
    <w:basedOn w:val="11"/>
    <w:link w:val="6"/>
    <w:autoRedefine/>
    <w:qFormat/>
    <w:uiPriority w:val="0"/>
    <w:rPr>
      <w:rFonts w:asciiTheme="minorHAnsi" w:hAnsiTheme="minorHAnsi" w:eastAsiaTheme="minorEastAsia" w:cstheme="minorBidi"/>
      <w:kern w:val="2"/>
      <w:sz w:val="18"/>
      <w:szCs w:val="18"/>
    </w:rPr>
  </w:style>
  <w:style w:type="character" w:customStyle="1" w:styleId="24">
    <w:name w:val="tag"/>
    <w:basedOn w:val="11"/>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1782</Words>
  <Characters>1868</Characters>
  <Lines>7</Lines>
  <Paragraphs>2</Paragraphs>
  <TotalTime>2</TotalTime>
  <ScaleCrop>false</ScaleCrop>
  <LinksUpToDate>false</LinksUpToDate>
  <CharactersWithSpaces>1871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2023-05-30T03:24:00Z</dcterms:created>
  <dc:creator>小苗</dc:creator>
  <cp:lastModifiedBy>WPS_1711005373</cp:lastModifiedBy>
  <cp:lastPrinted>2024-08-05T07:07:00Z</cp:lastPrinted>
  <dcterms:modified xsi:type="dcterms:W3CDTF">2024-08-12T07:46:18Z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EE0B2A4731A7493B8A14A6032A664F7F_13</vt:lpwstr>
  </property>
</Properties>
</file>